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sz w:val="44"/>
          <w:szCs w:val="44"/>
        </w:rPr>
      </w:pPr>
      <w:r w:rsidDel="00000000" w:rsidR="00000000" w:rsidRPr="00000000">
        <w:rPr/>
        <w:drawing>
          <wp:inline distB="0" distT="0" distL="114300" distR="114300">
            <wp:extent cx="2538413" cy="355023"/>
            <wp:effectExtent b="0" l="0" r="0" t="0"/>
            <wp:docPr descr="A blue letter f on a black background&#10;&#10;Description automatically generated with medium confidence" id="1399219688" name="image1.png"/>
            <a:graphic>
              <a:graphicData uri="http://schemas.openxmlformats.org/drawingml/2006/picture">
                <pic:pic>
                  <pic:nvPicPr>
                    <pic:cNvPr descr="A blue letter f on a black background&#10;&#10;Description automatically generated with medium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3550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  <w:b w:val="1"/>
          <w:color w:val="06317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63174"/>
          <w:sz w:val="44"/>
          <w:szCs w:val="44"/>
          <w:rtl w:val="0"/>
        </w:rPr>
        <w:t xml:space="preserve">NSU’s Laboratory Rules, Postings, and Signage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The main entrance to each laboratory in which chemical, biological or radiological materials are used or stored must be posted with the following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Names and phone numbers of the lab supervisor and other responsible parties to be contacted in the event of a fire, accident, or spill.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hazards that may be encountered in the laboratory (e.g., laser in use, cylinders, biohazardous material, radioactive material, etc.)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instructions for persons entering the laboratory such as: required protective equipment, access restrictions, etc.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Prohibitions (e.g., No Food or Drink Allowed).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88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Fire Protection Association (NFPA) 704 diamond (supplied by EHS upon request once chemical inventory is submitted).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The interior of the laboratory must be posted with the following: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Action Plans near the exit.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Hazardous Waste Accumulation Area sign marking location where unwanted laboratory materials will be accumulated for collection by EHS.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Signs identifying the location of safety equipment (e.g., fire extinguisher, safety shower, eyewash fountain,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Signs, labels and/or warning/caution tape identifying designated use and storage areas for materials or equipment requiring special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Laboratory rules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EATING and DRINKING PROHIBITED in the laboratory and in the laboratory space of a combined office/laboratory 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 hair must be tied back during laboratory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toed shoes are prohibited.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sleeveless tops or shorts are permitted.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Legs and midriffs must be covered with protective clothing while working in the laboratory.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Eye Protection must be worn upon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entering the lab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 coats are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 benches/countertops must be clear of all items that are not necessary for the lab exercise/procedure.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88" w:lineRule="auto"/>
        <w:ind w:left="720" w:right="0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 decorations (e.g., pictures, stickers) should not in general be placed anywhere in the laboratory setting.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720" w:left="720" w:right="720" w:header="450" w:footer="7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: (954)-262-8847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: nova.edu/ehs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83150" cy="9679094"/>
              <wp:effectExtent b="0" l="0" r="0" t="0"/>
              <wp:wrapNone/>
              <wp:docPr id="139921968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04425" y="0"/>
                        <a:ext cx="7883150" cy="9679094"/>
                        <a:chOff x="1404425" y="0"/>
                        <a:chExt cx="7883150" cy="7560000"/>
                      </a:xfrm>
                    </wpg:grpSpPr>
                    <wpg:grpSp>
                      <wpg:cNvGrpSpPr/>
                      <wpg:grpSpPr>
                        <a:xfrm>
                          <a:off x="1404425" y="0"/>
                          <a:ext cx="7883150" cy="7560000"/>
                          <a:chOff x="0" y="0"/>
                          <a:chExt cx="7883150" cy="96790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883150" cy="967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9084734"/>
                            <a:ext cx="7883150" cy="594360"/>
                            <a:chOff x="0" y="0"/>
                            <a:chExt cx="7883150" cy="576956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180114" y="0"/>
                              <a:ext cx="3703036" cy="576956"/>
                            </a:xfrm>
                            <a:custGeom>
                              <a:rect b="b" l="l" r="r" t="t"/>
                              <a:pathLst>
                                <a:path extrusionOk="0" h="381000" w="2752725">
                                  <a:moveTo>
                                    <a:pt x="7144" y="7144"/>
                                  </a:moveTo>
                                  <a:lnTo>
                                    <a:pt x="2749391" y="7144"/>
                                  </a:lnTo>
                                  <a:lnTo>
                                    <a:pt x="2749391" y="380524"/>
                                  </a:lnTo>
                                  <a:lnTo>
                                    <a:pt x="7144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8A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3703036" cy="576956"/>
                            </a:xfrm>
                            <a:custGeom>
                              <a:rect b="b" l="l" r="r" t="t"/>
                              <a:pathLst>
                                <a:path extrusionOk="0" h="381000" w="2752725">
                                  <a:moveTo>
                                    <a:pt x="7144" y="7144"/>
                                  </a:moveTo>
                                  <a:lnTo>
                                    <a:pt x="2749391" y="7144"/>
                                  </a:lnTo>
                                  <a:lnTo>
                                    <a:pt x="2749391" y="380524"/>
                                  </a:lnTo>
                                  <a:lnTo>
                                    <a:pt x="7144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65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705877" y="0"/>
                              <a:ext cx="3831168" cy="576956"/>
                            </a:xfrm>
                            <a:custGeom>
                              <a:rect b="b" l="l" r="r" t="t"/>
                              <a:pathLst>
                                <a:path extrusionOk="0" h="381000" w="2847975">
                                  <a:moveTo>
                                    <a:pt x="2297906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558641" y="380524"/>
                                  </a:lnTo>
                                  <a:lnTo>
                                    <a:pt x="2849404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034073" y="0"/>
                              <a:ext cx="2408895" cy="576956"/>
                            </a:xfrm>
                            <a:custGeom>
                              <a:rect b="b" l="l" r="r" t="t"/>
                              <a:pathLst>
                                <a:path extrusionOk="0" h="381000" w="1790700">
                                  <a:moveTo>
                                    <a:pt x="1237774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558641" y="380524"/>
                                  </a:lnTo>
                                  <a:lnTo>
                                    <a:pt x="1789271" y="380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8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140200" y="0"/>
                            <a:ext cx="3737711" cy="594360"/>
                            <a:chOff x="0" y="0"/>
                            <a:chExt cx="3737711" cy="727788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485192" y="0"/>
                              <a:ext cx="3252519" cy="727788"/>
                            </a:xfrm>
                            <a:custGeom>
                              <a:rect b="b" l="l" r="r" t="t"/>
                              <a:pathLst>
                                <a:path extrusionOk="0" h="457200" w="2009775">
                                  <a:moveTo>
                                    <a:pt x="7144" y="7144"/>
                                  </a:moveTo>
                                  <a:lnTo>
                                    <a:pt x="2005489" y="7144"/>
                                  </a:lnTo>
                                  <a:lnTo>
                                    <a:pt x="2005489" y="454819"/>
                                  </a:lnTo>
                                  <a:lnTo>
                                    <a:pt x="7144" y="454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8A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29209" y="0"/>
                              <a:ext cx="2743831" cy="727788"/>
                            </a:xfrm>
                            <a:custGeom>
                              <a:rect b="b" l="l" r="r" t="t"/>
                              <a:pathLst>
                                <a:path extrusionOk="0" h="457200" w="1695450">
                                  <a:moveTo>
                                    <a:pt x="1400651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295751" y="454819"/>
                                  </a:lnTo>
                                  <a:lnTo>
                                    <a:pt x="1688306" y="454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2728416" cy="727788"/>
                            </a:xfrm>
                            <a:custGeom>
                              <a:rect b="b" l="l" r="r" t="t"/>
                              <a:pathLst>
                                <a:path extrusionOk="0" h="457200" w="1685925">
                                  <a:moveTo>
                                    <a:pt x="1391126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295751" y="454819"/>
                                  </a:lnTo>
                                  <a:lnTo>
                                    <a:pt x="1678781" y="454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8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83150" cy="9679094"/>
              <wp:effectExtent b="0" l="0" r="0" t="0"/>
              <wp:wrapNone/>
              <wp:docPr id="139921968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3150" cy="96790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7920.0" w:type="dxa"/>
      <w:jc w:val="left"/>
      <w:tblInd w:w="-144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920"/>
      <w:tblGridChange w:id="0">
        <w:tblGrid>
          <w:gridCol w:w="7920"/>
        </w:tblGrid>
      </w:tblGridChange>
    </w:tblGrid>
    <w:tr>
      <w:trPr>
        <w:cantSplit w:val="0"/>
        <w:trHeight w:val="576" w:hRule="atLeast"/>
        <w:tblHeader w:val="0"/>
      </w:trPr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7f7f7f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2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libri" w:cs="Calibri" w:eastAsia="Calibri" w:hAnsi="Calibri"/>
      <w:b w:val="1"/>
      <w:color w:val="632e62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480" w:lineRule="auto"/>
    </w:pPr>
    <w:rPr>
      <w:color w:val="632e62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</w:pPr>
    <w:rPr>
      <w:rFonts w:ascii="Calibri" w:cs="Calibri" w:eastAsia="Calibri" w:hAnsi="Calibri"/>
      <w:color w:val="00388f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360" w:line="240" w:lineRule="auto"/>
    </w:pPr>
    <w:rPr>
      <w:color w:val="595959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="240" w:lineRule="auto"/>
    </w:pPr>
    <w:rPr>
      <w:rFonts w:ascii="Calibri" w:cs="Calibri" w:eastAsia="Calibri" w:hAnsi="Calibri"/>
      <w:b w:val="1"/>
      <w:color w:val="632e62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line="240" w:lineRule="auto"/>
    </w:pPr>
    <w:rPr>
      <w:color w:val="00388f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6079"/>
  </w:style>
  <w:style w:type="paragraph" w:styleId="Heading1">
    <w:name w:val="heading 1"/>
    <w:basedOn w:val="Normal"/>
    <w:next w:val="Normal"/>
    <w:link w:val="Heading1Char"/>
    <w:uiPriority w:val="9"/>
    <w:qFormat w:val="1"/>
    <w:rsid w:val="00293C4A"/>
    <w:pPr>
      <w:keepNext w:val="1"/>
      <w:keepLines w:val="1"/>
      <w:spacing w:after="0" w:before="480" w:line="240" w:lineRule="auto"/>
      <w:outlineLvl w:val="0"/>
    </w:pPr>
    <w:rPr>
      <w:rFonts w:asciiTheme="majorHAnsi" w:cstheme="majorBidi" w:eastAsiaTheme="majorEastAsia" w:hAnsiTheme="majorHAnsi"/>
      <w:b w:val="1"/>
      <w:noProof w:val="1"/>
      <w:color w:val="632e62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232314"/>
    <w:pPr>
      <w:keepNext w:val="1"/>
      <w:keepLines w:val="1"/>
      <w:spacing w:after="480"/>
      <w:outlineLvl w:val="1"/>
    </w:pPr>
    <w:rPr>
      <w:rFonts w:cstheme="majorBidi"/>
      <w:color w:val="632e62" w:themeColor="text2"/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 w:val="1"/>
    <w:qFormat w:val="1"/>
    <w:pPr>
      <w:keepNext w:val="1"/>
      <w:keepLines w:val="1"/>
      <w:spacing w:after="0" w:line="240" w:lineRule="auto"/>
      <w:outlineLvl w:val="2"/>
    </w:pPr>
    <w:rPr>
      <w:rFonts w:asciiTheme="majorHAnsi" w:cstheme="majorBidi" w:eastAsiaTheme="majorEastAsia" w:hAnsiTheme="majorHAnsi"/>
      <w:color w:val="00388f" w:themeColor="accent1" w:themeShade="0000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 w:val="1"/>
    <w:qFormat w:val="1"/>
    <w:pPr>
      <w:keepNext w:val="1"/>
      <w:keepLines w:val="1"/>
      <w:spacing w:after="360" w:line="240" w:lineRule="auto"/>
      <w:outlineLvl w:val="3"/>
    </w:pPr>
    <w:rPr>
      <w:rFonts w:cstheme="majorBidi"/>
      <w:iCs w:val="1"/>
      <w:color w:val="595959" w:themeColor="text1" w:themeTint="0000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 w:val="1"/>
    <w:qFormat w:val="1"/>
    <w:pPr>
      <w:keepNext w:val="1"/>
      <w:keepLines w:val="1"/>
      <w:spacing w:after="0" w:line="240" w:lineRule="auto"/>
      <w:outlineLvl w:val="4"/>
    </w:pPr>
    <w:rPr>
      <w:rFonts w:asciiTheme="majorHAnsi" w:cstheme="majorBidi" w:eastAsiaTheme="majorEastAsia" w:hAnsiTheme="majorHAnsi"/>
      <w:b w:val="1"/>
      <w:color w:val="632e62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 w:val="1"/>
    <w:qFormat w:val="1"/>
    <w:pPr>
      <w:keepNext w:val="1"/>
      <w:keepLines w:val="1"/>
      <w:spacing w:line="240" w:lineRule="auto"/>
      <w:outlineLvl w:val="5"/>
    </w:pPr>
    <w:rPr>
      <w:rFonts w:cstheme="majorBidi"/>
      <w:color w:val="00388f" w:themeColor="accent1" w:themeShade="0000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 w:val="1"/>
    <w:qFormat w:val="1"/>
    <w:pPr>
      <w:keepNext w:val="1"/>
      <w:keepLines w:val="1"/>
      <w:spacing w:after="0" w:line="240" w:lineRule="auto"/>
      <w:outlineLvl w:val="6"/>
    </w:pPr>
    <w:rPr>
      <w:rFonts w:asciiTheme="majorHAnsi" w:cstheme="majorBidi" w:eastAsiaTheme="majorEastAsia" w:hAnsiTheme="majorHAnsi"/>
      <w:b w:val="1"/>
      <w:iCs w:val="1"/>
      <w:color w:val="632e62" w:themeColor="text2"/>
    </w:rPr>
  </w:style>
  <w:style w:type="paragraph" w:styleId="Heading8">
    <w:name w:val="heading 8"/>
    <w:basedOn w:val="Normal"/>
    <w:next w:val="Normal"/>
    <w:link w:val="Heading8Char"/>
    <w:uiPriority w:val="9"/>
    <w:semiHidden w:val="1"/>
    <w:qFormat w:val="1"/>
    <w:pPr>
      <w:keepNext w:val="1"/>
      <w:keepLines w:val="1"/>
      <w:spacing w:after="0" w:line="240" w:lineRule="auto"/>
      <w:outlineLvl w:val="7"/>
    </w:pPr>
    <w:rPr>
      <w:rFonts w:asciiTheme="majorHAnsi" w:cstheme="majorBidi" w:eastAsiaTheme="majorEastAsia" w:hAnsiTheme="majorHAnsi"/>
      <w:color w:val="272727" w:themeColor="text1" w:themeTint="0000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qFormat w:val="1"/>
    <w:pPr>
      <w:keepNext w:val="1"/>
      <w:keepLines w:val="1"/>
      <w:spacing w:after="0" w:line="240" w:lineRule="auto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BookTitle">
    <w:name w:val="Book Title"/>
    <w:basedOn w:val="DefaultParagraphFont"/>
    <w:uiPriority w:val="33"/>
    <w:semiHidden w:val="1"/>
    <w:unhideWhenUsed w:val="1"/>
    <w:qFormat w:val="1"/>
    <w:rPr>
      <w:b w:val="1"/>
      <w:bCs w:val="1"/>
      <w:i w:val="1"/>
      <w:iCs w:val="1"/>
      <w:spacing w:val="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Pr>
      <w:b w:val="1"/>
      <w:bCs w:val="1"/>
      <w:caps w:val="0"/>
      <w:smallCaps w:val="1"/>
      <w:color w:val="00388f" w:themeColor="accent1" w:themeShade="0000BF"/>
      <w:spacing w:val="0"/>
    </w:rPr>
  </w:style>
  <w:style w:type="paragraph" w:styleId="ContactInfo" w:customStyle="1">
    <w:name w:val="Contact Info"/>
    <w:basedOn w:val="Normal"/>
    <w:uiPriority w:val="10"/>
    <w:qFormat w:val="1"/>
    <w:rsid w:val="00232314"/>
    <w:pPr>
      <w:spacing w:after="360" w:before="360" w:line="360" w:lineRule="auto"/>
      <w:contextualSpacing w:val="1"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 w:val="1"/>
    <w:unhideWhenUsed w:val="1"/>
    <w:qFormat w:val="1"/>
    <w:pPr>
      <w:spacing w:after="360" w:before="540" w:line="240" w:lineRule="auto"/>
    </w:pPr>
    <w:rPr>
      <w:color w:val="004cbf" w:themeColor="accent1"/>
      <w:sz w:val="22"/>
    </w:rPr>
  </w:style>
  <w:style w:type="character" w:styleId="DateChar" w:customStyle="1">
    <w:name w:val="Date Char"/>
    <w:basedOn w:val="DefaultParagraphFont"/>
    <w:link w:val="Date"/>
    <w:uiPriority w:val="2"/>
    <w:semiHidden w:val="1"/>
    <w:rPr>
      <w:color w:val="004cbf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 w:val="1"/>
    <w:unhideWhenUsed w:val="1"/>
    <w:qFormat w:val="1"/>
    <w:pPr>
      <w:spacing w:after="580" w:before="800" w:line="240" w:lineRule="auto"/>
    </w:pPr>
  </w:style>
  <w:style w:type="character" w:styleId="SalutationChar" w:customStyle="1">
    <w:name w:val="Salutation Char"/>
    <w:basedOn w:val="DefaultParagraphFont"/>
    <w:link w:val="Salutation"/>
    <w:uiPriority w:val="4"/>
    <w:semiHidden w:val="1"/>
  </w:style>
  <w:style w:type="paragraph" w:styleId="Closing">
    <w:name w:val="Closing"/>
    <w:basedOn w:val="Normal"/>
    <w:link w:val="ClosingChar"/>
    <w:uiPriority w:val="5"/>
    <w:semiHidden w:val="1"/>
    <w:unhideWhenUsed w:val="1"/>
    <w:qFormat w:val="1"/>
    <w:pPr>
      <w:spacing w:after="0" w:before="720" w:line="240" w:lineRule="auto"/>
    </w:pPr>
  </w:style>
  <w:style w:type="character" w:styleId="ClosingChar" w:customStyle="1">
    <w:name w:val="Closing Char"/>
    <w:basedOn w:val="DefaultParagraphFont"/>
    <w:link w:val="Closing"/>
    <w:uiPriority w:val="5"/>
    <w:semiHidden w:val="1"/>
  </w:style>
  <w:style w:type="paragraph" w:styleId="Signature">
    <w:name w:val="Signature"/>
    <w:basedOn w:val="Normal"/>
    <w:link w:val="SignatureChar"/>
    <w:uiPriority w:val="6"/>
    <w:semiHidden w:val="1"/>
    <w:unhideWhenUsed w:val="1"/>
    <w:qFormat w:val="1"/>
    <w:pPr>
      <w:spacing w:after="280" w:before="720" w:line="240" w:lineRule="auto"/>
    </w:p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Header">
    <w:name w:val="header"/>
    <w:basedOn w:val="Normal"/>
    <w:link w:val="HeaderChar"/>
    <w:uiPriority w:val="99"/>
    <w:semiHidden w:val="1"/>
    <w:pPr>
      <w:spacing w:after="0" w:line="240" w:lineRule="auto"/>
    </w:pPr>
    <w:rPr>
      <w:rFonts w:ascii="Garamond" w:hAnsi="Garamond"/>
      <w:color w:val="7f7f7f" w:themeColor="text1" w:themeTint="000080"/>
      <w:sz w:val="20"/>
    </w:rPr>
  </w:style>
  <w:style w:type="paragraph" w:styleId="CompanyName" w:customStyle="1">
    <w:name w:val="Company Name"/>
    <w:basedOn w:val="Normal"/>
    <w:next w:val="Normal"/>
    <w:uiPriority w:val="2"/>
    <w:semiHidden w:val="1"/>
    <w:qFormat w:val="1"/>
    <w:pPr>
      <w:spacing w:after="120" w:line="240" w:lineRule="auto"/>
    </w:pPr>
    <w:rPr>
      <w:rFonts w:ascii="Garamond" w:hAnsi="Garamond"/>
      <w:color w:val="00388f" w:themeColor="accent1" w:themeShade="0000BF"/>
      <w:sz w:val="56"/>
    </w:r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C6079"/>
    <w:rPr>
      <w:rFonts w:ascii="Garamond" w:hAnsi="Garamond"/>
      <w:color w:val="7f7f7f" w:themeColor="text1" w:themeTint="000080"/>
      <w:sz w:val="20"/>
    </w:rPr>
  </w:style>
  <w:style w:type="paragraph" w:styleId="Footer">
    <w:name w:val="footer"/>
    <w:basedOn w:val="Normal"/>
    <w:link w:val="FooterChar"/>
    <w:uiPriority w:val="99"/>
    <w:rsid w:val="00293C4A"/>
    <w:pPr>
      <w:spacing w:after="360" w:line="240" w:lineRule="auto"/>
      <w:contextualSpacing w:val="1"/>
      <w:jc w:val="center"/>
    </w:pPr>
    <w:rPr>
      <w:color w:val="000000" w:themeColor="text1"/>
    </w:rPr>
  </w:style>
  <w:style w:type="character" w:styleId="FooterChar" w:customStyle="1">
    <w:name w:val="Footer Char"/>
    <w:basedOn w:val="DefaultParagraphFont"/>
    <w:link w:val="Footer"/>
    <w:uiPriority w:val="99"/>
    <w:rsid w:val="00293C4A"/>
    <w:rPr>
      <w:color w:val="000000" w:themeColor="tex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mphasis">
    <w:name w:val="Emphasis"/>
    <w:basedOn w:val="DefaultParagraphFont"/>
    <w:uiPriority w:val="20"/>
    <w:semiHidden w:val="1"/>
    <w:qFormat w:val="1"/>
    <w:rPr>
      <w:b w:val="0"/>
      <w:i w:val="0"/>
      <w:iCs w:val="1"/>
      <w:color w:val="000000" w:themeColor="text1"/>
    </w:rPr>
  </w:style>
  <w:style w:type="character" w:styleId="SignatureChar" w:customStyle="1">
    <w:name w:val="Signature Char"/>
    <w:basedOn w:val="DefaultParagraphFont"/>
    <w:link w:val="Signature"/>
    <w:uiPriority w:val="6"/>
    <w:semiHidden w:val="1"/>
  </w:style>
  <w:style w:type="character" w:styleId="Heading1Char" w:customStyle="1">
    <w:name w:val="Heading 1 Char"/>
    <w:basedOn w:val="DefaultParagraphFont"/>
    <w:link w:val="Heading1"/>
    <w:uiPriority w:val="9"/>
    <w:rsid w:val="00293C4A"/>
    <w:rPr>
      <w:rFonts w:asciiTheme="majorHAnsi" w:cstheme="majorBidi" w:eastAsiaTheme="majorEastAsia" w:hAnsiTheme="majorHAnsi"/>
      <w:b w:val="1"/>
      <w:noProof w:val="1"/>
      <w:color w:val="632e62" w:themeColor="text2"/>
      <w:sz w:val="4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C6079"/>
    <w:rPr>
      <w:rFonts w:cstheme="majorBidi"/>
      <w:color w:val="632e62" w:themeColor="text2"/>
      <w:sz w:val="32"/>
      <w:szCs w:val="2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C6079"/>
    <w:rPr>
      <w:rFonts w:asciiTheme="majorHAnsi" w:cstheme="majorBidi" w:eastAsiaTheme="majorEastAsia" w:hAnsiTheme="majorHAnsi"/>
      <w:color w:val="00388f" w:themeColor="accent1" w:themeShade="0000BF"/>
      <w:sz w:val="32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C6079"/>
    <w:rPr>
      <w:rFonts w:cstheme="majorBidi"/>
      <w:iCs w:val="1"/>
      <w:color w:val="595959" w:themeColor="text1" w:themeTint="0000A6"/>
      <w:sz w:val="32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C6079"/>
    <w:rPr>
      <w:rFonts w:asciiTheme="majorHAnsi" w:cstheme="majorBidi" w:eastAsiaTheme="majorEastAsia" w:hAnsiTheme="majorHAnsi"/>
      <w:b w:val="1"/>
      <w:color w:val="632e62" w:themeColor="text2"/>
      <w:sz w:val="28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C6079"/>
    <w:rPr>
      <w:rFonts w:cstheme="majorBidi"/>
      <w:color w:val="00388f" w:themeColor="accent1" w:themeShade="0000BF"/>
      <w:sz w:val="28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C6079"/>
    <w:rPr>
      <w:rFonts w:asciiTheme="majorHAnsi" w:cstheme="majorBidi" w:eastAsiaTheme="majorEastAsia" w:hAnsiTheme="majorHAnsi"/>
      <w:b w:val="1"/>
      <w:iCs w:val="1"/>
      <w:color w:val="632e62" w:themeColor="text2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C6079"/>
    <w:rPr>
      <w:rFonts w:asciiTheme="majorHAnsi" w:cstheme="majorBidi" w:eastAsiaTheme="majorEastAsia" w:hAnsiTheme="majorHAnsi"/>
      <w:color w:val="272727" w:themeColor="text1" w:themeTint="0000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outlineLvl w:val="9"/>
    </w:p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C6079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pPr>
      <w:spacing w:before="240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pPr>
      <w:pBdr>
        <w:top w:color="00388f" w:space="10" w:sz="4" w:themeColor="accent1" w:themeShade="0000BF" w:val="single"/>
        <w:bottom w:color="00388f" w:space="10" w:sz="4" w:themeColor="accent1" w:themeShade="0000BF" w:val="single"/>
      </w:pBdr>
      <w:spacing w:after="360" w:before="360"/>
    </w:pPr>
    <w:rPr>
      <w:i w:val="1"/>
      <w:iCs w:val="1"/>
      <w:color w:val="00388f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Pr>
      <w:i w:val="1"/>
      <w:iCs w:val="1"/>
      <w:color w:val="00388f" w:themeColor="accent1" w:themeShade="0000BF"/>
    </w:rPr>
  </w:style>
  <w:style w:type="paragraph" w:styleId="ListParagraph">
    <w:name w:val="List Paragraph"/>
    <w:basedOn w:val="Normal"/>
    <w:uiPriority w:val="34"/>
    <w:unhideWhenUsed w:val="1"/>
    <w:qFormat w:val="1"/>
    <w:rsid w:val="009601F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88.0" w:type="dxa"/>
        <w:left w:w="144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004CBF"/>
      </a:accent1>
      <a:accent2>
        <a:srgbClr val="0066FF"/>
      </a:accent2>
      <a:accent3>
        <a:srgbClr val="004CBF"/>
      </a:accent3>
      <a:accent4>
        <a:srgbClr val="0066FF"/>
      </a:accent4>
      <a:accent5>
        <a:srgbClr val="004CBF"/>
      </a:accent5>
      <a:accent6>
        <a:srgbClr val="0066FF"/>
      </a:accent6>
      <a:hlink>
        <a:srgbClr val="0066FF"/>
      </a:hlink>
      <a:folHlink>
        <a:srgbClr val="0066FF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CzLXyzIE3xKJ5NmqyE8c0lOWg==">CgMxLjA4AHIhMU9BMDhNTzNOTGcwLVRSZ1RfRHl4ZTJRajh2aXo4QlJN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2023-06-29T15:23:00Z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