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 w:type="dxa"/>
          <w:right w:w="7" w:type="dxa"/>
        </w:tblCellMar>
        <w:tblLook w:val="0000" w:firstRow="0" w:lastRow="0" w:firstColumn="0" w:lastColumn="0" w:noHBand="0" w:noVBand="0"/>
      </w:tblPr>
      <w:tblGrid>
        <w:gridCol w:w="8280"/>
      </w:tblGrid>
      <w:tr w:rsidR="00647782" w:rsidRPr="00403C21">
        <w:tblPrEx>
          <w:tblCellMar>
            <w:top w:w="0" w:type="dxa"/>
            <w:bottom w:w="0" w:type="dxa"/>
          </w:tblCellMar>
        </w:tblPrEx>
        <w:tc>
          <w:tcPr>
            <w:tcW w:w="8280" w:type="dxa"/>
          </w:tcPr>
          <w:p w:rsidR="00647782" w:rsidRPr="00403C21" w:rsidRDefault="00647782" w:rsidP="00374833">
            <w:pPr>
              <w:pStyle w:val="Heading1"/>
              <w:ind w:left="357" w:right="0" w:firstLine="0"/>
              <w:rPr>
                <w:rFonts w:ascii="Arial" w:hAnsi="Arial"/>
                <w:smallCaps/>
                <w:color w:val="FFFFFF"/>
                <w:sz w:val="48"/>
              </w:rPr>
            </w:pPr>
            <w:bookmarkStart w:id="0" w:name="_GoBack"/>
            <w:bookmarkEnd w:id="0"/>
            <w:r w:rsidRPr="00403C21">
              <w:rPr>
                <w:rFonts w:ascii="Arial" w:hAnsi="Arial"/>
              </w:rPr>
              <w:t>Útmutató az alkoholfogyasztással kapcsolatos naptár kitöltéséhez</w:t>
            </w:r>
          </w:p>
        </w:tc>
      </w:tr>
    </w:tbl>
    <w:p w:rsidR="00647782" w:rsidRPr="00403C21" w:rsidRDefault="00647782" w:rsidP="00647782">
      <w:pPr>
        <w:spacing w:before="240" w:after="200"/>
      </w:pPr>
      <w:r w:rsidRPr="00403C21">
        <w:t>Annak érdekében, hogy fel tudjuk mérni az Ön ivási szokásait, szeretnénk megtudni, hogy mennyi alkoholt fogyasztott az elmúlt</w:t>
      </w:r>
      <w:r w:rsidR="00374833">
        <w:t xml:space="preserve"> </w:t>
      </w:r>
      <w:r w:rsidRPr="00403C21">
        <w:t xml:space="preserve"> </w:t>
      </w:r>
      <w:r w:rsidRPr="00403C21">
        <w:rPr>
          <w:u w:val="single"/>
        </w:rPr>
        <w:t>____</w:t>
      </w:r>
      <w:r w:rsidRPr="00403C21">
        <w:t xml:space="preserve"> </w:t>
      </w:r>
      <w:r w:rsidR="00374833">
        <w:t xml:space="preserve"> </w:t>
      </w:r>
      <w:r w:rsidRPr="00403C21">
        <w:t xml:space="preserve">napban. Ezért arra kérjük, hogy töltse ki a mellékelt naptárt. </w:t>
      </w:r>
    </w:p>
    <w:p w:rsidR="00647782" w:rsidRPr="00403C21" w:rsidRDefault="00647782" w:rsidP="00647782">
      <w:pPr>
        <w:numPr>
          <w:ilvl w:val="0"/>
          <w:numId w:val="7"/>
        </w:numPr>
        <w:tabs>
          <w:tab w:val="left" w:pos="5940"/>
          <w:tab w:val="left" w:pos="6570"/>
        </w:tabs>
        <w:spacing w:before="120"/>
        <w:ind w:left="357" w:hanging="357"/>
        <w:rPr>
          <w:position w:val="6"/>
        </w:rPr>
      </w:pPr>
      <w:r w:rsidRPr="00403C21">
        <w:rPr>
          <w:position w:val="6"/>
        </w:rPr>
        <w:t>A naptár kitöltése nem nehéz.</w:t>
      </w:r>
    </w:p>
    <w:p w:rsidR="00647782" w:rsidRPr="00403C21" w:rsidRDefault="00647782" w:rsidP="00647782">
      <w:pPr>
        <w:numPr>
          <w:ilvl w:val="0"/>
          <w:numId w:val="7"/>
        </w:numPr>
        <w:tabs>
          <w:tab w:val="left" w:pos="5940"/>
          <w:tab w:val="left" w:pos="6570"/>
        </w:tabs>
        <w:spacing w:before="120"/>
        <w:ind w:left="357" w:hanging="357"/>
        <w:rPr>
          <w:position w:val="6"/>
        </w:rPr>
      </w:pPr>
      <w:r w:rsidRPr="00403C21">
        <w:rPr>
          <w:position w:val="6"/>
        </w:rPr>
        <w:t>Próbáljon meg minél pontosabb válaszokat adni!</w:t>
      </w:r>
    </w:p>
    <w:p w:rsidR="00647782" w:rsidRPr="00403C21" w:rsidRDefault="00647782" w:rsidP="00647782">
      <w:pPr>
        <w:numPr>
          <w:ilvl w:val="0"/>
          <w:numId w:val="6"/>
        </w:numPr>
        <w:spacing w:before="120"/>
        <w:ind w:left="357" w:hanging="357"/>
        <w:rPr>
          <w:smallCaps/>
        </w:rPr>
      </w:pPr>
      <w:r w:rsidRPr="00403C21">
        <w:rPr>
          <w:position w:val="6"/>
        </w:rPr>
        <w:t>Tudjuk, hogy nem fog pontosan emlékezni mindenre, és ez nem is baj.</w:t>
      </w:r>
    </w:p>
    <w:p w:rsidR="00647782" w:rsidRPr="00403C21" w:rsidRDefault="00647782" w:rsidP="00647782"/>
    <w:p w:rsidR="00647782" w:rsidRPr="00403C21" w:rsidRDefault="00647782" w:rsidP="00647782">
      <w:pPr>
        <w:numPr>
          <w:ilvl w:val="0"/>
          <w:numId w:val="8"/>
        </w:numPr>
        <w:spacing w:line="360" w:lineRule="atLeast"/>
        <w:rPr>
          <w:b/>
          <w:i/>
        </w:rPr>
      </w:pPr>
      <w:r w:rsidRPr="00403C21">
        <w:rPr>
          <w:b/>
          <w:position w:val="4"/>
        </w:rPr>
        <w:t>MIT KELL KITÖLTENI?</w:t>
      </w:r>
    </w:p>
    <w:p w:rsidR="00647782" w:rsidRPr="00403C21" w:rsidRDefault="00647782" w:rsidP="00647782">
      <w:pPr>
        <w:spacing w:before="120"/>
        <w:ind w:left="270" w:hanging="270"/>
        <w:jc w:val="both"/>
      </w:pPr>
      <w:r w:rsidRPr="00403C21">
        <w:rPr>
          <w:position w:val="-2"/>
          <w:sz w:val="28"/>
        </w:rPr>
        <w:t>•</w:t>
      </w:r>
      <w:r w:rsidRPr="00403C21">
        <w:tab/>
        <w:t xml:space="preserve">Az a lényeg, hogy a naptár </w:t>
      </w:r>
      <w:r w:rsidRPr="00403C21">
        <w:rPr>
          <w:b/>
        </w:rPr>
        <w:t>minden napjára</w:t>
      </w:r>
      <w:r w:rsidRPr="00403C21">
        <w:t xml:space="preserve"> írjon be egy számot.</w:t>
      </w:r>
    </w:p>
    <w:p w:rsidR="00647782" w:rsidRPr="00403C21" w:rsidRDefault="00647782" w:rsidP="00647782">
      <w:pPr>
        <w:spacing w:before="120"/>
        <w:ind w:left="274" w:hanging="274"/>
        <w:jc w:val="both"/>
      </w:pPr>
      <w:r w:rsidRPr="00403C21">
        <w:rPr>
          <w:position w:val="-2"/>
          <w:sz w:val="28"/>
        </w:rPr>
        <w:t>•</w:t>
      </w:r>
      <w:r w:rsidRPr="00403C21">
        <w:tab/>
        <w:t>Azokra a napokra, amikor nem ivott, „0</w:t>
      </w:r>
      <w:r w:rsidR="00893962">
        <w:t>”</w:t>
      </w:r>
      <w:r w:rsidRPr="00403C21">
        <w:t>-át írjon be!</w:t>
      </w:r>
    </w:p>
    <w:p w:rsidR="00647782" w:rsidRPr="00403C21" w:rsidRDefault="00647782" w:rsidP="00647782">
      <w:pPr>
        <w:spacing w:before="120"/>
        <w:ind w:left="274" w:hanging="274"/>
        <w:jc w:val="both"/>
      </w:pPr>
      <w:r w:rsidRPr="00403C21">
        <w:rPr>
          <w:position w:val="-2"/>
          <w:sz w:val="28"/>
        </w:rPr>
        <w:t>•</w:t>
      </w:r>
      <w:r w:rsidRPr="00403C21">
        <w:tab/>
        <w:t xml:space="preserve">Azokra a napokra, amikor ivott, azt írja be, hogy összesen hány italt fogyasztott! </w:t>
      </w:r>
    </w:p>
    <w:p w:rsidR="00647782" w:rsidRPr="00403C21" w:rsidRDefault="00647782" w:rsidP="00647782">
      <w:pPr>
        <w:spacing w:before="120"/>
        <w:ind w:left="272" w:hanging="272"/>
      </w:pPr>
      <w:r w:rsidRPr="00403C21">
        <w:rPr>
          <w:position w:val="-2"/>
          <w:sz w:val="28"/>
        </w:rPr>
        <w:t>•</w:t>
      </w:r>
      <w:r w:rsidRPr="00403C21">
        <w:tab/>
        <w:t xml:space="preserve">Amikor beírja a naptárba, hogy mennyit ivott, a standard italmennyiségeket használja (lásd következő oldal)! </w:t>
      </w:r>
      <w:r w:rsidRPr="00403C21">
        <w:rPr>
          <w:i/>
        </w:rPr>
        <w:t>Például</w:t>
      </w:r>
      <w:r w:rsidRPr="00403C21">
        <w:t xml:space="preserve"> ha 6 sört fogyasztott, a 6-os számot írja be arra a napra! Ha két vagy több különböző típusú alkoholtartalmú italt fogyasztott egy nap, például 2 sört és 3 pohár bort, akkor az 5-ös számot írja be arra a napra!</w:t>
      </w:r>
    </w:p>
    <w:p w:rsidR="00647782" w:rsidRPr="00403C21" w:rsidRDefault="00647782" w:rsidP="00647782">
      <w:pPr>
        <w:ind w:left="357"/>
        <w:rPr>
          <w:b/>
        </w:rPr>
      </w:pPr>
      <w:r w:rsidRPr="00403C21">
        <w:rPr>
          <w:b/>
        </w:rPr>
        <w:t xml:space="preserve">Fontos, hogy </w:t>
      </w:r>
      <w:r w:rsidRPr="00403C21">
        <w:rPr>
          <w:b/>
          <w:u w:val="single"/>
        </w:rPr>
        <w:t>minden</w:t>
      </w:r>
      <w:r w:rsidRPr="00403C21">
        <w:rPr>
          <w:b/>
        </w:rPr>
        <w:t xml:space="preserve"> napra legyen beírva egy szám, még ha az a „0</w:t>
      </w:r>
      <w:r w:rsidR="00374833">
        <w:rPr>
          <w:b/>
        </w:rPr>
        <w:t>”</w:t>
      </w:r>
      <w:r w:rsidRPr="00403C21">
        <w:rPr>
          <w:b/>
        </w:rPr>
        <w:t xml:space="preserve"> is!</w:t>
      </w:r>
    </w:p>
    <w:p w:rsidR="00647782" w:rsidRPr="00403C21" w:rsidRDefault="00647782" w:rsidP="00647782"/>
    <w:p w:rsidR="00647782" w:rsidRPr="00403C21" w:rsidRDefault="00647782" w:rsidP="00647782">
      <w:pPr>
        <w:numPr>
          <w:ilvl w:val="0"/>
          <w:numId w:val="10"/>
        </w:numPr>
        <w:spacing w:line="360" w:lineRule="atLeast"/>
        <w:rPr>
          <w:b/>
          <w:i/>
        </w:rPr>
      </w:pPr>
      <w:r w:rsidRPr="00403C21">
        <w:rPr>
          <w:b/>
          <w:position w:val="4"/>
        </w:rPr>
        <w:t>A LEGPONTOSABB BECSLÉS</w:t>
      </w:r>
      <w:r w:rsidRPr="00403C21">
        <w:rPr>
          <w:b/>
          <w:position w:val="-2"/>
          <w:sz w:val="28"/>
        </w:rPr>
        <w:t xml:space="preserve"> </w:t>
      </w:r>
    </w:p>
    <w:p w:rsidR="00647782" w:rsidRPr="00403C21" w:rsidRDefault="00647782" w:rsidP="00647782">
      <w:pPr>
        <w:ind w:left="270" w:hanging="270"/>
        <w:jc w:val="both"/>
      </w:pPr>
      <w:r w:rsidRPr="00403C21">
        <w:rPr>
          <w:position w:val="-2"/>
          <w:sz w:val="28"/>
        </w:rPr>
        <w:t>•</w:t>
      </w:r>
      <w:r w:rsidRPr="00403C21">
        <w:tab/>
        <w:t xml:space="preserve">Tudjuk, hogy nem lehet mindenre 100%-os pontossággal emlékezni. </w:t>
      </w:r>
    </w:p>
    <w:p w:rsidR="00647782" w:rsidRPr="00403C21" w:rsidRDefault="00647782" w:rsidP="00647782">
      <w:pPr>
        <w:ind w:left="274" w:hanging="274"/>
      </w:pPr>
      <w:r w:rsidRPr="00403C21">
        <w:rPr>
          <w:position w:val="-2"/>
          <w:sz w:val="28"/>
        </w:rPr>
        <w:t>•</w:t>
      </w:r>
      <w:r w:rsidRPr="00403C21">
        <w:tab/>
        <w:t xml:space="preserve">Ha nem biztos benne, hogy 7 vagy 11 italt fogyasztott-e, illetve hogy csütörtökön vagy pénteken ivott-e, </w:t>
      </w:r>
      <w:r w:rsidRPr="00403C21">
        <w:rPr>
          <w:b/>
        </w:rPr>
        <w:t>próbálja minél pontosabban megbecsülni!</w:t>
      </w:r>
      <w:r w:rsidRPr="00403C21">
        <w:t xml:space="preserve"> A lényeg az, hogy jelentős különbség van 7-11 ital elfogyasztása és 1-2 vagy 25 ital elfogyasztása között. Az a cél, hogy képet kaphassunk arról, hogy milyen gyakran ivott, mennyit ivott, és hogy milyenek az ivási szokásai.</w:t>
      </w:r>
    </w:p>
    <w:p w:rsidR="00647782" w:rsidRPr="00403C21" w:rsidRDefault="00647782" w:rsidP="00647782"/>
    <w:p w:rsidR="00647782" w:rsidRPr="00403C21" w:rsidRDefault="00647782" w:rsidP="00647782">
      <w:pPr>
        <w:numPr>
          <w:ilvl w:val="0"/>
          <w:numId w:val="10"/>
        </w:numPr>
        <w:spacing w:line="360" w:lineRule="atLeast"/>
        <w:rPr>
          <w:b/>
          <w:i/>
        </w:rPr>
      </w:pPr>
      <w:r w:rsidRPr="00403C21">
        <w:rPr>
          <w:b/>
          <w:position w:val="4"/>
        </w:rPr>
        <w:t>HASZNOS TIPPEK</w:t>
      </w:r>
    </w:p>
    <w:p w:rsidR="00647782" w:rsidRPr="00403C21" w:rsidRDefault="00647782" w:rsidP="00647782">
      <w:pPr>
        <w:spacing w:before="120"/>
        <w:ind w:left="270" w:hanging="270"/>
        <w:jc w:val="both"/>
      </w:pPr>
      <w:r w:rsidRPr="00403C21">
        <w:rPr>
          <w:position w:val="-2"/>
          <w:sz w:val="28"/>
        </w:rPr>
        <w:t>•</w:t>
      </w:r>
      <w:r w:rsidRPr="00403C21">
        <w:tab/>
        <w:t>Ha van határidőnaplója, a bejegyzései segíthetnek felidézni, hogy mikor mennyit ivott.</w:t>
      </w:r>
    </w:p>
    <w:p w:rsidR="00647782" w:rsidRPr="00403C21" w:rsidRDefault="00647782" w:rsidP="00647782">
      <w:pPr>
        <w:spacing w:before="120"/>
        <w:ind w:left="274" w:hanging="274"/>
      </w:pPr>
      <w:r w:rsidRPr="00403C21">
        <w:rPr>
          <w:position w:val="-2"/>
          <w:sz w:val="28"/>
        </w:rPr>
        <w:t>•</w:t>
      </w:r>
      <w:r w:rsidRPr="00403C21">
        <w:tab/>
        <w:t>A naptárban jelölve vannak az ünnepnapok (pl. a húsvét vagy a karácsony), ami segíthet könnyebben felidézni, hogy mikor mennyit ivott. Gondolhat arra is, hogy mennyit ivott a családi ünnepeken és eseményeken (pl. születésnapokon, szabadság ideje alatt vagy összejöveteleken).</w:t>
      </w:r>
    </w:p>
    <w:p w:rsidR="00647782" w:rsidRPr="00403C21" w:rsidRDefault="00647782" w:rsidP="00647782">
      <w:pPr>
        <w:spacing w:before="120"/>
        <w:ind w:left="270" w:hanging="270"/>
      </w:pPr>
      <w:r w:rsidRPr="00403C21">
        <w:rPr>
          <w:position w:val="-2"/>
          <w:sz w:val="28"/>
        </w:rPr>
        <w:t>•</w:t>
      </w:r>
      <w:r w:rsidRPr="00403C21">
        <w:tab/>
        <w:t>Ha az italozási szokásában valamilyen rendszer van, az is segíthet abban, hogy felidézze mikor mennyit ivott. Példa az ilyen rendszerességre, ha Ön naponta, hétvégeken vagy hétköznaponként iszik, vagy többet iszik nyáron vagy utazások alkalmával, esetleg szerdánként sportolás után.</w:t>
      </w:r>
    </w:p>
    <w:p w:rsidR="00647782" w:rsidRPr="00403C21" w:rsidRDefault="00647782" w:rsidP="00647782"/>
    <w:p w:rsidR="00647782" w:rsidRPr="00403C21" w:rsidRDefault="00647782" w:rsidP="00647782">
      <w:pPr>
        <w:numPr>
          <w:ilvl w:val="0"/>
          <w:numId w:val="10"/>
        </w:numPr>
        <w:spacing w:line="360" w:lineRule="atLeast"/>
        <w:rPr>
          <w:b/>
          <w:i/>
        </w:rPr>
      </w:pPr>
      <w:r w:rsidRPr="00403C21">
        <w:rPr>
          <w:b/>
          <w:position w:val="4"/>
        </w:rPr>
        <w:t xml:space="preserve">A NAPTÁR KITÖLTÉSE  </w:t>
      </w:r>
    </w:p>
    <w:p w:rsidR="00647782" w:rsidRPr="00403C21" w:rsidRDefault="00647782" w:rsidP="00647782">
      <w:pPr>
        <w:spacing w:before="120"/>
        <w:ind w:left="274" w:hanging="274"/>
      </w:pPr>
      <w:r w:rsidRPr="00403C21">
        <w:rPr>
          <w:position w:val="-2"/>
          <w:sz w:val="28"/>
        </w:rPr>
        <w:t>•</w:t>
      </w:r>
      <w:r w:rsidRPr="00403C21">
        <w:tab/>
        <w:t xml:space="preserve">Mellékeltünk egy üres naptárt. Minden napra írja be, hány standard italt fogyasztott! </w:t>
      </w:r>
    </w:p>
    <w:p w:rsidR="00647782" w:rsidRPr="00403C21" w:rsidRDefault="00647782" w:rsidP="00647782">
      <w:pPr>
        <w:spacing w:before="120"/>
        <w:ind w:left="274" w:hanging="274"/>
      </w:pPr>
      <w:r w:rsidRPr="00403C21">
        <w:rPr>
          <w:position w:val="-2"/>
          <w:sz w:val="28"/>
        </w:rPr>
        <w:t>•</w:t>
      </w:r>
      <w:r w:rsidRPr="00403C21">
        <w:rPr>
          <w:position w:val="-2"/>
          <w:sz w:val="28"/>
        </w:rPr>
        <w:tab/>
      </w:r>
      <w:r w:rsidRPr="00403C21">
        <w:t xml:space="preserve">A naptár a következő időtartamra vonatkozik: </w:t>
      </w:r>
    </w:p>
    <w:p w:rsidR="00647782" w:rsidRPr="00403C21" w:rsidRDefault="00647782" w:rsidP="00647782">
      <w:pPr>
        <w:tabs>
          <w:tab w:val="left" w:pos="3420"/>
          <w:tab w:val="left" w:pos="6030"/>
        </w:tabs>
        <w:spacing w:before="80" w:line="280" w:lineRule="exact"/>
        <w:ind w:left="270"/>
        <w:rPr>
          <w:b/>
        </w:rPr>
      </w:pPr>
      <w:r w:rsidRPr="00403C21">
        <w:rPr>
          <w:b/>
        </w:rPr>
        <w:t xml:space="preserve"> </w:t>
      </w:r>
      <w:r w:rsidRPr="00403C21">
        <w:rPr>
          <w:b/>
          <w:u w:val="single"/>
        </w:rPr>
        <w:t>________________________</w:t>
      </w:r>
      <w:r w:rsidRPr="00403C21">
        <w:rPr>
          <w:b/>
        </w:rPr>
        <w:t xml:space="preserve"> - </w:t>
      </w:r>
      <w:r w:rsidRPr="00403C21">
        <w:rPr>
          <w:b/>
          <w:u w:val="single"/>
        </w:rPr>
        <w:t>_______________________</w:t>
      </w:r>
      <w:r w:rsidRPr="00403C21">
        <w:rPr>
          <w:b/>
        </w:rPr>
        <w:t>.</w:t>
      </w:r>
    </w:p>
    <w:p w:rsidR="00647782" w:rsidRPr="00403C21" w:rsidRDefault="00647782" w:rsidP="00647782">
      <w:pPr>
        <w:spacing w:before="120"/>
        <w:ind w:left="272" w:hanging="272"/>
      </w:pPr>
      <w:r w:rsidRPr="00403C21">
        <w:rPr>
          <w:position w:val="-2"/>
          <w:sz w:val="28"/>
        </w:rPr>
        <w:t>•</w:t>
      </w:r>
      <w:r w:rsidRPr="00403C21">
        <w:t xml:space="preserve"> Próbálja minél pontosabban megbecsülni, hogy mikor mennyit ivott!</w:t>
      </w:r>
    </w:p>
    <w:p w:rsidR="00647782" w:rsidRPr="00403C21" w:rsidRDefault="00647782" w:rsidP="00647782">
      <w:pPr>
        <w:spacing w:before="120"/>
        <w:ind w:left="272" w:hanging="272"/>
        <w:rPr>
          <w:b/>
        </w:rPr>
      </w:pPr>
      <w:r w:rsidRPr="00403C21">
        <w:rPr>
          <w:position w:val="-2"/>
          <w:sz w:val="28"/>
        </w:rPr>
        <w:t>•</w:t>
      </w:r>
      <w:r w:rsidRPr="00403C21">
        <w:t xml:space="preserve"> </w:t>
      </w:r>
      <w:r w:rsidRPr="00403C21">
        <w:rPr>
          <w:b/>
        </w:rPr>
        <w:t xml:space="preserve">MIELŐTT VISSZAADJA A NAPTÁRT, ELLENŐRIZZE, HOGY </w:t>
      </w:r>
      <w:r w:rsidRPr="00403C21">
        <w:rPr>
          <w:b/>
          <w:u w:val="single"/>
        </w:rPr>
        <w:t>MINDEN</w:t>
      </w:r>
      <w:r w:rsidRPr="00403C21">
        <w:rPr>
          <w:b/>
        </w:rPr>
        <w:t xml:space="preserve"> NAPOT KITÖLTÖTT-E! </w:t>
      </w:r>
    </w:p>
    <w:p w:rsidR="00647782" w:rsidRPr="00403C21" w:rsidRDefault="00647782" w:rsidP="00647782">
      <w:pPr>
        <w:spacing w:before="120"/>
        <w:ind w:left="272" w:hanging="272"/>
      </w:pPr>
      <w:r w:rsidRPr="00403C21">
        <w:rPr>
          <w:position w:val="-2"/>
          <w:sz w:val="28"/>
        </w:rPr>
        <w:t xml:space="preserve">• </w:t>
      </w:r>
      <w:r w:rsidRPr="00403C21">
        <w:t xml:space="preserve">Mielőtt elkezdi a kitöltést, tekintse meg a </w:t>
      </w:r>
      <w:r w:rsidRPr="00403C21">
        <w:rPr>
          <w:b/>
        </w:rPr>
        <w:t>MINTANAPTÁRT ÉS A STANDARD ITALLISTÁT</w:t>
      </w:r>
      <w:r w:rsidRPr="00403C21">
        <w:t xml:space="preserve"> a következő oldalon!</w:t>
      </w:r>
    </w:p>
    <w:p w:rsidR="00647782" w:rsidRPr="00403C21" w:rsidRDefault="00647782">
      <w:pPr>
        <w:tabs>
          <w:tab w:val="left" w:pos="3420"/>
          <w:tab w:val="left" w:pos="6210"/>
        </w:tabs>
        <w:spacing w:before="80" w:line="280" w:lineRule="exact"/>
        <w:ind w:left="274" w:right="-720" w:hanging="274"/>
      </w:pPr>
      <w:r w:rsidRPr="00403C21">
        <w:br w:type="page"/>
      </w:r>
    </w:p>
    <w:tbl>
      <w:tblPr>
        <w:tblW w:w="0" w:type="auto"/>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 w:type="dxa"/>
          <w:right w:w="7" w:type="dxa"/>
        </w:tblCellMar>
        <w:tblLook w:val="0000" w:firstRow="0" w:lastRow="0" w:firstColumn="0" w:lastColumn="0" w:noHBand="0" w:noVBand="0"/>
      </w:tblPr>
      <w:tblGrid>
        <w:gridCol w:w="7110"/>
      </w:tblGrid>
      <w:tr w:rsidR="00647782" w:rsidRPr="00403C21">
        <w:tblPrEx>
          <w:tblCellMar>
            <w:top w:w="0" w:type="dxa"/>
            <w:bottom w:w="0" w:type="dxa"/>
          </w:tblCellMar>
        </w:tblPrEx>
        <w:tc>
          <w:tcPr>
            <w:tcW w:w="7110" w:type="dxa"/>
          </w:tcPr>
          <w:p w:rsidR="00647782" w:rsidRPr="00403C21" w:rsidRDefault="00647782" w:rsidP="00374833">
            <w:pPr>
              <w:pStyle w:val="Heading1"/>
              <w:ind w:left="357" w:right="0" w:firstLine="0"/>
              <w:rPr>
                <w:rFonts w:ascii="Arial" w:hAnsi="Arial"/>
                <w:smallCaps/>
                <w:color w:val="FFFFFF"/>
                <w:sz w:val="48"/>
              </w:rPr>
            </w:pPr>
            <w:r w:rsidRPr="00403C21">
              <w:rPr>
                <w:rFonts w:ascii="Arial" w:hAnsi="Arial"/>
              </w:rPr>
              <w:t>Útmutató az alkoholfogyasztással kapcsolatos naptár kitöltéséhez</w:t>
            </w:r>
          </w:p>
        </w:tc>
      </w:tr>
    </w:tbl>
    <w:p w:rsidR="00647782" w:rsidRPr="00403C21" w:rsidRDefault="00647782" w:rsidP="00647782">
      <w:pPr>
        <w:rPr>
          <w:sz w:val="28"/>
          <w:szCs w:val="28"/>
        </w:rPr>
      </w:pPr>
    </w:p>
    <w:p w:rsidR="00647782" w:rsidRPr="00403C21" w:rsidRDefault="00647782" w:rsidP="00647782">
      <w:pPr>
        <w:numPr>
          <w:ilvl w:val="0"/>
          <w:numId w:val="12"/>
        </w:numPr>
        <w:spacing w:line="360" w:lineRule="atLeast"/>
        <w:rPr>
          <w:b/>
          <w:i/>
        </w:rPr>
      </w:pPr>
      <w:r w:rsidRPr="00403C21">
        <w:rPr>
          <w:b/>
          <w:position w:val="4"/>
        </w:rPr>
        <w:t>MINTANAPTÁR</w:t>
      </w:r>
    </w:p>
    <w:p w:rsidR="00647782" w:rsidRPr="00403C21" w:rsidRDefault="00647782" w:rsidP="00647782"/>
    <w:p w:rsidR="00647782" w:rsidRPr="00403C21" w:rsidRDefault="00647782" w:rsidP="00647782"/>
    <w:tbl>
      <w:tblPr>
        <w:tblW w:w="0" w:type="auto"/>
        <w:jc w:val="center"/>
        <w:tblLayout w:type="fixed"/>
        <w:tblCellMar>
          <w:left w:w="80" w:type="dxa"/>
          <w:right w:w="80" w:type="dxa"/>
        </w:tblCellMar>
        <w:tblLook w:val="0000" w:firstRow="0" w:lastRow="0" w:firstColumn="0" w:lastColumn="0" w:noHBand="0" w:noVBand="0"/>
      </w:tblPr>
      <w:tblGrid>
        <w:gridCol w:w="858"/>
        <w:gridCol w:w="1194"/>
        <w:gridCol w:w="1195"/>
        <w:gridCol w:w="1195"/>
        <w:gridCol w:w="1195"/>
        <w:gridCol w:w="1195"/>
        <w:gridCol w:w="1195"/>
        <w:gridCol w:w="1195"/>
      </w:tblGrid>
      <w:tr w:rsidR="00647782" w:rsidRPr="00403C21" w:rsidTr="00F228DD">
        <w:tblPrEx>
          <w:tblCellMar>
            <w:top w:w="0" w:type="dxa"/>
            <w:bottom w:w="0" w:type="dxa"/>
          </w:tblCellMar>
        </w:tblPrEx>
        <w:trPr>
          <w:cantSplit/>
          <w:jc w:val="center"/>
        </w:trPr>
        <w:tc>
          <w:tcPr>
            <w:tcW w:w="858" w:type="dxa"/>
          </w:tcPr>
          <w:p w:rsidR="00647782" w:rsidRPr="00403C21" w:rsidRDefault="00647782" w:rsidP="00647782">
            <w:pPr>
              <w:spacing w:line="320" w:lineRule="exact"/>
              <w:ind w:left="540" w:hanging="540"/>
              <w:jc w:val="center"/>
              <w:rPr>
                <w:sz w:val="16"/>
              </w:rPr>
            </w:pPr>
            <w:r w:rsidRPr="00403C21">
              <w:t>2000</w:t>
            </w:r>
          </w:p>
        </w:tc>
        <w:tc>
          <w:tcPr>
            <w:tcW w:w="1194" w:type="dxa"/>
            <w:tcBorders>
              <w:top w:val="single" w:sz="12" w:space="0" w:color="auto"/>
              <w:left w:val="single" w:sz="12" w:space="0" w:color="auto"/>
              <w:bottom w:val="single" w:sz="12" w:space="0" w:color="auto"/>
              <w:right w:val="single" w:sz="12" w:space="0" w:color="auto"/>
            </w:tcBorders>
          </w:tcPr>
          <w:p w:rsidR="00647782" w:rsidRPr="00F228DD" w:rsidRDefault="00647782" w:rsidP="00647782">
            <w:pPr>
              <w:spacing w:line="320" w:lineRule="exact"/>
              <w:ind w:left="540" w:hanging="540"/>
              <w:jc w:val="center"/>
              <w:rPr>
                <w:sz w:val="16"/>
                <w:szCs w:val="16"/>
              </w:rPr>
            </w:pPr>
            <w:r w:rsidRPr="00F228DD">
              <w:rPr>
                <w:sz w:val="16"/>
                <w:szCs w:val="16"/>
              </w:rPr>
              <w:t>VASÁRNAP</w:t>
            </w:r>
          </w:p>
        </w:tc>
        <w:tc>
          <w:tcPr>
            <w:tcW w:w="1195" w:type="dxa"/>
            <w:tcBorders>
              <w:top w:val="single" w:sz="12" w:space="0" w:color="auto"/>
              <w:left w:val="single" w:sz="12" w:space="0" w:color="auto"/>
              <w:bottom w:val="single" w:sz="12" w:space="0" w:color="auto"/>
              <w:right w:val="single" w:sz="12" w:space="0" w:color="auto"/>
            </w:tcBorders>
          </w:tcPr>
          <w:p w:rsidR="00647782" w:rsidRPr="00403C21" w:rsidRDefault="00647782" w:rsidP="00647782">
            <w:pPr>
              <w:spacing w:line="320" w:lineRule="exact"/>
              <w:ind w:left="540" w:hanging="540"/>
              <w:jc w:val="center"/>
              <w:rPr>
                <w:sz w:val="16"/>
                <w:szCs w:val="16"/>
              </w:rPr>
            </w:pPr>
            <w:r w:rsidRPr="00403C21">
              <w:rPr>
                <w:sz w:val="16"/>
                <w:szCs w:val="16"/>
              </w:rPr>
              <w:t>HÉTFŐ</w:t>
            </w:r>
          </w:p>
        </w:tc>
        <w:tc>
          <w:tcPr>
            <w:tcW w:w="1195" w:type="dxa"/>
            <w:tcBorders>
              <w:top w:val="single" w:sz="12" w:space="0" w:color="auto"/>
              <w:left w:val="single" w:sz="12" w:space="0" w:color="auto"/>
              <w:bottom w:val="single" w:sz="12" w:space="0" w:color="auto"/>
              <w:right w:val="single" w:sz="12" w:space="0" w:color="auto"/>
            </w:tcBorders>
          </w:tcPr>
          <w:p w:rsidR="00647782" w:rsidRPr="00403C21" w:rsidRDefault="00647782" w:rsidP="00647782">
            <w:pPr>
              <w:spacing w:line="320" w:lineRule="exact"/>
              <w:ind w:left="540" w:hanging="540"/>
              <w:jc w:val="center"/>
              <w:rPr>
                <w:sz w:val="16"/>
                <w:szCs w:val="16"/>
              </w:rPr>
            </w:pPr>
            <w:r w:rsidRPr="00403C21">
              <w:rPr>
                <w:sz w:val="16"/>
                <w:szCs w:val="16"/>
              </w:rPr>
              <w:t>KEDD</w:t>
            </w:r>
          </w:p>
        </w:tc>
        <w:tc>
          <w:tcPr>
            <w:tcW w:w="1195" w:type="dxa"/>
            <w:tcBorders>
              <w:top w:val="single" w:sz="12" w:space="0" w:color="auto"/>
              <w:left w:val="single" w:sz="12" w:space="0" w:color="auto"/>
              <w:bottom w:val="single" w:sz="12" w:space="0" w:color="auto"/>
              <w:right w:val="single" w:sz="12" w:space="0" w:color="auto"/>
            </w:tcBorders>
          </w:tcPr>
          <w:p w:rsidR="00647782" w:rsidRPr="00403C21" w:rsidRDefault="00647782" w:rsidP="00647782">
            <w:pPr>
              <w:spacing w:line="320" w:lineRule="exact"/>
              <w:ind w:left="540" w:hanging="540"/>
              <w:jc w:val="center"/>
              <w:rPr>
                <w:sz w:val="16"/>
                <w:szCs w:val="16"/>
              </w:rPr>
            </w:pPr>
            <w:r w:rsidRPr="00403C21">
              <w:rPr>
                <w:sz w:val="16"/>
                <w:szCs w:val="16"/>
              </w:rPr>
              <w:t>SZERDA</w:t>
            </w:r>
          </w:p>
        </w:tc>
        <w:tc>
          <w:tcPr>
            <w:tcW w:w="1195" w:type="dxa"/>
            <w:tcBorders>
              <w:top w:val="single" w:sz="12" w:space="0" w:color="auto"/>
              <w:left w:val="single" w:sz="12" w:space="0" w:color="auto"/>
              <w:bottom w:val="single" w:sz="12" w:space="0" w:color="auto"/>
              <w:right w:val="single" w:sz="12" w:space="0" w:color="auto"/>
            </w:tcBorders>
          </w:tcPr>
          <w:p w:rsidR="00647782" w:rsidRPr="00403C21" w:rsidRDefault="00647782" w:rsidP="00647782">
            <w:pPr>
              <w:spacing w:line="320" w:lineRule="exact"/>
              <w:ind w:left="540" w:hanging="540"/>
              <w:jc w:val="center"/>
              <w:rPr>
                <w:sz w:val="16"/>
                <w:szCs w:val="16"/>
              </w:rPr>
            </w:pPr>
            <w:r w:rsidRPr="00403C21">
              <w:rPr>
                <w:sz w:val="16"/>
                <w:szCs w:val="16"/>
              </w:rPr>
              <w:t>CSÜTÖRTÖK</w:t>
            </w:r>
          </w:p>
        </w:tc>
        <w:tc>
          <w:tcPr>
            <w:tcW w:w="1195" w:type="dxa"/>
            <w:tcBorders>
              <w:top w:val="single" w:sz="12" w:space="0" w:color="auto"/>
              <w:left w:val="single" w:sz="12" w:space="0" w:color="auto"/>
              <w:bottom w:val="single" w:sz="12" w:space="0" w:color="auto"/>
              <w:right w:val="single" w:sz="12" w:space="0" w:color="auto"/>
            </w:tcBorders>
          </w:tcPr>
          <w:p w:rsidR="00647782" w:rsidRPr="00403C21" w:rsidRDefault="00647782" w:rsidP="00647782">
            <w:pPr>
              <w:spacing w:line="320" w:lineRule="exact"/>
              <w:ind w:left="540" w:hanging="540"/>
              <w:jc w:val="center"/>
              <w:rPr>
                <w:sz w:val="16"/>
                <w:szCs w:val="16"/>
              </w:rPr>
            </w:pPr>
            <w:r w:rsidRPr="00403C21">
              <w:rPr>
                <w:sz w:val="16"/>
                <w:szCs w:val="16"/>
              </w:rPr>
              <w:t>PÉNTEK</w:t>
            </w:r>
          </w:p>
        </w:tc>
        <w:tc>
          <w:tcPr>
            <w:tcW w:w="1195" w:type="dxa"/>
            <w:tcBorders>
              <w:top w:val="single" w:sz="12" w:space="0" w:color="auto"/>
              <w:left w:val="single" w:sz="12" w:space="0" w:color="auto"/>
              <w:bottom w:val="single" w:sz="12" w:space="0" w:color="auto"/>
              <w:right w:val="single" w:sz="12" w:space="0" w:color="auto"/>
            </w:tcBorders>
          </w:tcPr>
          <w:p w:rsidR="00647782" w:rsidRPr="00403C21" w:rsidRDefault="00647782" w:rsidP="00647782">
            <w:pPr>
              <w:spacing w:line="320" w:lineRule="exact"/>
              <w:ind w:left="540" w:hanging="540"/>
              <w:jc w:val="center"/>
              <w:rPr>
                <w:sz w:val="16"/>
                <w:szCs w:val="16"/>
              </w:rPr>
            </w:pPr>
            <w:r w:rsidRPr="00403C21">
              <w:rPr>
                <w:sz w:val="16"/>
                <w:szCs w:val="16"/>
              </w:rPr>
              <w:t>SZOMBAT</w:t>
            </w:r>
          </w:p>
        </w:tc>
      </w:tr>
      <w:tr w:rsidR="00647782" w:rsidRPr="00403C21" w:rsidTr="00F228DD">
        <w:tblPrEx>
          <w:tblCellMar>
            <w:top w:w="0" w:type="dxa"/>
            <w:bottom w:w="0" w:type="dxa"/>
          </w:tblCellMar>
        </w:tblPrEx>
        <w:trPr>
          <w:cantSplit/>
          <w:jc w:val="center"/>
        </w:trPr>
        <w:tc>
          <w:tcPr>
            <w:tcW w:w="858" w:type="dxa"/>
          </w:tcPr>
          <w:p w:rsidR="00647782" w:rsidRPr="00403C21" w:rsidRDefault="00647782" w:rsidP="00647782">
            <w:pPr>
              <w:spacing w:line="320" w:lineRule="exact"/>
              <w:ind w:left="540" w:hanging="540"/>
              <w:jc w:val="center"/>
              <w:rPr>
                <w:sz w:val="16"/>
                <w:szCs w:val="16"/>
              </w:rPr>
            </w:pPr>
          </w:p>
        </w:tc>
        <w:tc>
          <w:tcPr>
            <w:tcW w:w="1194" w:type="dxa"/>
            <w:tcBorders>
              <w:top w:val="single" w:sz="12" w:space="0" w:color="auto"/>
              <w:bottom w:val="single" w:sz="12" w:space="0" w:color="auto"/>
            </w:tcBorders>
            <w:shd w:val="pct10" w:color="auto" w:fill="auto"/>
          </w:tcPr>
          <w:p w:rsidR="00647782" w:rsidRPr="00403C21" w:rsidRDefault="00647782" w:rsidP="00647782">
            <w:pPr>
              <w:spacing w:line="240" w:lineRule="exact"/>
              <w:ind w:left="540" w:hanging="540"/>
              <w:rPr>
                <w:position w:val="8"/>
                <w:sz w:val="16"/>
                <w:szCs w:val="16"/>
              </w:rPr>
            </w:pPr>
          </w:p>
        </w:tc>
        <w:tc>
          <w:tcPr>
            <w:tcW w:w="1195" w:type="dxa"/>
            <w:tcBorders>
              <w:top w:val="single" w:sz="12" w:space="0" w:color="auto"/>
              <w:bottom w:val="single" w:sz="12" w:space="0" w:color="auto"/>
            </w:tcBorders>
            <w:shd w:val="pct10" w:color="auto" w:fill="auto"/>
          </w:tcPr>
          <w:p w:rsidR="00647782" w:rsidRPr="00403C21" w:rsidRDefault="00647782" w:rsidP="00647782">
            <w:pPr>
              <w:spacing w:line="240" w:lineRule="exact"/>
              <w:ind w:left="540" w:hanging="540"/>
              <w:rPr>
                <w:position w:val="8"/>
                <w:sz w:val="16"/>
                <w:szCs w:val="16"/>
              </w:rPr>
            </w:pPr>
          </w:p>
        </w:tc>
        <w:tc>
          <w:tcPr>
            <w:tcW w:w="1195" w:type="dxa"/>
            <w:tcBorders>
              <w:top w:val="single" w:sz="12" w:space="0" w:color="auto"/>
              <w:bottom w:val="single" w:sz="12" w:space="0" w:color="auto"/>
            </w:tcBorders>
            <w:shd w:val="pct10" w:color="auto" w:fill="auto"/>
          </w:tcPr>
          <w:p w:rsidR="00647782" w:rsidRPr="00403C21" w:rsidRDefault="00647782" w:rsidP="00647782">
            <w:pPr>
              <w:spacing w:line="240" w:lineRule="exact"/>
              <w:ind w:left="540" w:hanging="540"/>
              <w:rPr>
                <w:position w:val="8"/>
                <w:sz w:val="16"/>
                <w:szCs w:val="16"/>
              </w:rPr>
            </w:pPr>
          </w:p>
        </w:tc>
        <w:tc>
          <w:tcPr>
            <w:tcW w:w="1195" w:type="dxa"/>
            <w:tcBorders>
              <w:top w:val="single" w:sz="12" w:space="0" w:color="auto"/>
              <w:bottom w:val="single" w:sz="12" w:space="0" w:color="auto"/>
            </w:tcBorders>
            <w:shd w:val="pct10" w:color="auto" w:fill="auto"/>
          </w:tcPr>
          <w:p w:rsidR="00647782" w:rsidRPr="00403C21" w:rsidRDefault="00647782" w:rsidP="00647782">
            <w:pPr>
              <w:spacing w:line="240" w:lineRule="exact"/>
              <w:ind w:left="540" w:hanging="540"/>
              <w:rPr>
                <w:position w:val="8"/>
                <w:sz w:val="16"/>
                <w:szCs w:val="16"/>
              </w:rPr>
            </w:pPr>
          </w:p>
        </w:tc>
        <w:tc>
          <w:tcPr>
            <w:tcW w:w="1195" w:type="dxa"/>
            <w:tcBorders>
              <w:top w:val="single" w:sz="12" w:space="0" w:color="auto"/>
              <w:bottom w:val="single" w:sz="12" w:space="0" w:color="auto"/>
              <w:right w:val="single" w:sz="12" w:space="0" w:color="auto"/>
            </w:tcBorders>
            <w:shd w:val="pct10" w:color="auto" w:fill="auto"/>
          </w:tcPr>
          <w:p w:rsidR="00647782" w:rsidRPr="00403C21" w:rsidRDefault="00647782" w:rsidP="00647782">
            <w:pPr>
              <w:spacing w:line="240" w:lineRule="exact"/>
              <w:ind w:left="540" w:hanging="540"/>
              <w:rPr>
                <w:position w:val="8"/>
                <w:sz w:val="16"/>
                <w:szCs w:val="16"/>
              </w:rPr>
            </w:pPr>
          </w:p>
        </w:tc>
        <w:tc>
          <w:tcPr>
            <w:tcW w:w="1195" w:type="dxa"/>
            <w:tcBorders>
              <w:top w:val="single" w:sz="12" w:space="0" w:color="auto"/>
              <w:bottom w:val="single" w:sz="6" w:space="0" w:color="auto"/>
              <w:right w:val="single" w:sz="6" w:space="0" w:color="auto"/>
            </w:tcBorders>
          </w:tcPr>
          <w:p w:rsidR="00647782" w:rsidRPr="00403C21" w:rsidRDefault="00647782" w:rsidP="00647782">
            <w:pPr>
              <w:pStyle w:val="chiffreinst"/>
            </w:pPr>
            <w:r w:rsidRPr="00403C21">
              <w:t>1</w:t>
            </w:r>
          </w:p>
          <w:p w:rsidR="00647782" w:rsidRPr="00403C21" w:rsidRDefault="00647782" w:rsidP="00647782">
            <w:pPr>
              <w:pStyle w:val="chiffreinst"/>
              <w:jc w:val="center"/>
            </w:pPr>
            <w:r w:rsidRPr="00403C21">
              <w:t>8</w:t>
            </w:r>
          </w:p>
        </w:tc>
        <w:tc>
          <w:tcPr>
            <w:tcW w:w="1195" w:type="dxa"/>
            <w:tcBorders>
              <w:top w:val="single" w:sz="12" w:space="0" w:color="auto"/>
              <w:left w:val="single" w:sz="6" w:space="0" w:color="auto"/>
              <w:bottom w:val="single" w:sz="6" w:space="0" w:color="auto"/>
              <w:right w:val="single" w:sz="12" w:space="0" w:color="auto"/>
            </w:tcBorders>
          </w:tcPr>
          <w:p w:rsidR="00647782" w:rsidRPr="00403C21" w:rsidRDefault="00647782" w:rsidP="00647782">
            <w:pPr>
              <w:pStyle w:val="chiffreinst"/>
            </w:pPr>
            <w:r w:rsidRPr="00403C21">
              <w:t>2</w:t>
            </w:r>
          </w:p>
          <w:p w:rsidR="00647782" w:rsidRPr="00403C21" w:rsidRDefault="00647782" w:rsidP="00647782">
            <w:pPr>
              <w:pStyle w:val="chiffreinst"/>
              <w:jc w:val="center"/>
            </w:pPr>
            <w:r w:rsidRPr="00403C21">
              <w:t>0</w:t>
            </w:r>
          </w:p>
        </w:tc>
      </w:tr>
      <w:tr w:rsidR="00647782" w:rsidRPr="00403C21" w:rsidTr="00F228DD">
        <w:tblPrEx>
          <w:tblCellMar>
            <w:top w:w="0" w:type="dxa"/>
            <w:bottom w:w="0" w:type="dxa"/>
          </w:tblCellMar>
        </w:tblPrEx>
        <w:trPr>
          <w:cantSplit/>
          <w:jc w:val="center"/>
        </w:trPr>
        <w:tc>
          <w:tcPr>
            <w:tcW w:w="858" w:type="dxa"/>
            <w:vMerge w:val="restart"/>
            <w:tcBorders>
              <w:top w:val="single" w:sz="12" w:space="0" w:color="auto"/>
              <w:left w:val="single" w:sz="12" w:space="0" w:color="auto"/>
              <w:right w:val="single" w:sz="12" w:space="0" w:color="auto"/>
            </w:tcBorders>
            <w:vAlign w:val="center"/>
          </w:tcPr>
          <w:p w:rsidR="00647782" w:rsidRPr="00403C21" w:rsidRDefault="00647782" w:rsidP="00647782">
            <w:pPr>
              <w:spacing w:line="440" w:lineRule="atLeast"/>
              <w:jc w:val="center"/>
              <w:rPr>
                <w:sz w:val="16"/>
                <w:szCs w:val="16"/>
              </w:rPr>
            </w:pPr>
            <w:r w:rsidRPr="00403C21">
              <w:rPr>
                <w:sz w:val="16"/>
                <w:szCs w:val="16"/>
              </w:rPr>
              <w:t>SZ</w:t>
            </w:r>
            <w:r w:rsidRPr="00403C21">
              <w:br/>
            </w:r>
            <w:r w:rsidRPr="00403C21">
              <w:rPr>
                <w:sz w:val="16"/>
                <w:szCs w:val="16"/>
              </w:rPr>
              <w:t>E</w:t>
            </w:r>
            <w:r w:rsidRPr="00403C21">
              <w:br/>
            </w:r>
            <w:r w:rsidRPr="00403C21">
              <w:rPr>
                <w:sz w:val="16"/>
                <w:szCs w:val="16"/>
              </w:rPr>
              <w:t>P</w:t>
            </w:r>
            <w:r w:rsidRPr="00403C21">
              <w:br/>
            </w:r>
            <w:r w:rsidRPr="00403C21">
              <w:rPr>
                <w:sz w:val="16"/>
                <w:szCs w:val="16"/>
              </w:rPr>
              <w:t>T</w:t>
            </w:r>
          </w:p>
        </w:tc>
        <w:tc>
          <w:tcPr>
            <w:tcW w:w="1194" w:type="dxa"/>
            <w:tcBorders>
              <w:top w:val="single" w:sz="12" w:space="0" w:color="auto"/>
              <w:left w:val="nil"/>
              <w:bottom w:val="single" w:sz="6" w:space="0" w:color="auto"/>
              <w:right w:val="single" w:sz="6" w:space="0" w:color="auto"/>
            </w:tcBorders>
          </w:tcPr>
          <w:p w:rsidR="00647782" w:rsidRPr="00403C21" w:rsidRDefault="00647782" w:rsidP="00647782">
            <w:pPr>
              <w:pStyle w:val="chiffreinst"/>
            </w:pPr>
            <w:r w:rsidRPr="00403C21">
              <w:t>3</w:t>
            </w:r>
          </w:p>
          <w:p w:rsidR="00647782" w:rsidRPr="00403C21" w:rsidRDefault="00647782" w:rsidP="00647782">
            <w:pPr>
              <w:pStyle w:val="chiffreinst"/>
              <w:jc w:val="center"/>
            </w:pPr>
            <w:r w:rsidRPr="00403C21">
              <w:t>7</w:t>
            </w:r>
          </w:p>
        </w:tc>
        <w:tc>
          <w:tcPr>
            <w:tcW w:w="1195" w:type="dxa"/>
            <w:tcBorders>
              <w:top w:val="single" w:sz="12" w:space="0" w:color="auto"/>
              <w:bottom w:val="single" w:sz="6" w:space="0" w:color="auto"/>
              <w:right w:val="single" w:sz="6" w:space="0" w:color="auto"/>
            </w:tcBorders>
          </w:tcPr>
          <w:p w:rsidR="00647782" w:rsidRPr="00403C21" w:rsidRDefault="00647782" w:rsidP="00647782">
            <w:pPr>
              <w:pStyle w:val="chiffreinst"/>
              <w:rPr>
                <w:position w:val="8"/>
              </w:rPr>
            </w:pPr>
            <w:r w:rsidRPr="00403C21">
              <w:t>4</w:t>
            </w:r>
            <w:r w:rsidRPr="00403C21">
              <w:rPr>
                <w:position w:val="8"/>
              </w:rPr>
              <w:t xml:space="preserve"> </w:t>
            </w:r>
          </w:p>
          <w:p w:rsidR="00647782" w:rsidRPr="00403C21" w:rsidRDefault="00647782" w:rsidP="00647782">
            <w:pPr>
              <w:pStyle w:val="chiffreinst"/>
              <w:jc w:val="center"/>
            </w:pPr>
            <w:r w:rsidRPr="00403C21">
              <w:t>0</w:t>
            </w:r>
          </w:p>
        </w:tc>
        <w:tc>
          <w:tcPr>
            <w:tcW w:w="1195" w:type="dxa"/>
            <w:tcBorders>
              <w:top w:val="single" w:sz="12" w:space="0" w:color="auto"/>
              <w:left w:val="single" w:sz="6" w:space="0" w:color="auto"/>
              <w:bottom w:val="single" w:sz="6" w:space="0" w:color="auto"/>
              <w:right w:val="single" w:sz="6" w:space="0" w:color="auto"/>
            </w:tcBorders>
          </w:tcPr>
          <w:p w:rsidR="00647782" w:rsidRPr="00403C21" w:rsidRDefault="00647782" w:rsidP="00647782">
            <w:pPr>
              <w:pStyle w:val="chiffreinst"/>
            </w:pPr>
            <w:r w:rsidRPr="00403C21">
              <w:t>5</w:t>
            </w:r>
          </w:p>
          <w:p w:rsidR="00647782" w:rsidRPr="00403C21" w:rsidRDefault="00647782" w:rsidP="00647782">
            <w:pPr>
              <w:pStyle w:val="chiffreinst"/>
              <w:jc w:val="center"/>
            </w:pPr>
            <w:r w:rsidRPr="00403C21">
              <w:t>3</w:t>
            </w:r>
          </w:p>
        </w:tc>
        <w:tc>
          <w:tcPr>
            <w:tcW w:w="1195" w:type="dxa"/>
            <w:tcBorders>
              <w:top w:val="single" w:sz="12" w:space="0" w:color="auto"/>
              <w:left w:val="single" w:sz="6" w:space="0" w:color="auto"/>
              <w:bottom w:val="single" w:sz="6" w:space="0" w:color="auto"/>
              <w:right w:val="single" w:sz="6" w:space="0" w:color="auto"/>
            </w:tcBorders>
          </w:tcPr>
          <w:p w:rsidR="00647782" w:rsidRPr="00403C21" w:rsidRDefault="00647782" w:rsidP="00647782">
            <w:pPr>
              <w:pStyle w:val="chiffreinst"/>
            </w:pPr>
            <w:r w:rsidRPr="00403C21">
              <w:t>6</w:t>
            </w:r>
          </w:p>
          <w:p w:rsidR="00647782" w:rsidRPr="00403C21" w:rsidRDefault="00647782" w:rsidP="00647782">
            <w:pPr>
              <w:pStyle w:val="chiffreinst"/>
              <w:jc w:val="center"/>
            </w:pPr>
            <w:r w:rsidRPr="00403C21">
              <w:t>8</w:t>
            </w:r>
          </w:p>
        </w:tc>
        <w:tc>
          <w:tcPr>
            <w:tcW w:w="1195" w:type="dxa"/>
            <w:tcBorders>
              <w:top w:val="single" w:sz="12" w:space="0" w:color="auto"/>
              <w:left w:val="single" w:sz="6" w:space="0" w:color="auto"/>
              <w:bottom w:val="single" w:sz="6" w:space="0" w:color="auto"/>
              <w:right w:val="single" w:sz="6" w:space="0" w:color="auto"/>
            </w:tcBorders>
          </w:tcPr>
          <w:p w:rsidR="00647782" w:rsidRPr="00403C21" w:rsidRDefault="00647782" w:rsidP="00647782">
            <w:pPr>
              <w:pStyle w:val="chiffreinst"/>
            </w:pPr>
            <w:r w:rsidRPr="00403C21">
              <w:t>7</w:t>
            </w:r>
          </w:p>
          <w:p w:rsidR="00647782" w:rsidRPr="00403C21" w:rsidRDefault="00647782" w:rsidP="00647782">
            <w:pPr>
              <w:pStyle w:val="chiffreinst"/>
              <w:jc w:val="center"/>
            </w:pPr>
            <w:r w:rsidRPr="00403C21">
              <w:t>1</w:t>
            </w:r>
          </w:p>
        </w:tc>
        <w:tc>
          <w:tcPr>
            <w:tcW w:w="1195" w:type="dxa"/>
            <w:tcBorders>
              <w:top w:val="single" w:sz="6" w:space="0" w:color="auto"/>
            </w:tcBorders>
          </w:tcPr>
          <w:p w:rsidR="00647782" w:rsidRPr="00403C21" w:rsidRDefault="00647782" w:rsidP="00647782">
            <w:pPr>
              <w:pStyle w:val="chiffreinst"/>
            </w:pPr>
            <w:r w:rsidRPr="00403C21">
              <w:t>8</w:t>
            </w:r>
          </w:p>
          <w:p w:rsidR="00647782" w:rsidRPr="00403C21" w:rsidRDefault="00647782" w:rsidP="00647782">
            <w:pPr>
              <w:pStyle w:val="chiffreinst"/>
              <w:jc w:val="center"/>
            </w:pPr>
            <w:r w:rsidRPr="00403C21">
              <w:t>0</w:t>
            </w:r>
          </w:p>
        </w:tc>
        <w:tc>
          <w:tcPr>
            <w:tcW w:w="1195" w:type="dxa"/>
            <w:tcBorders>
              <w:top w:val="single" w:sz="6" w:space="0" w:color="auto"/>
              <w:left w:val="single" w:sz="6" w:space="0" w:color="auto"/>
              <w:bottom w:val="single" w:sz="6" w:space="0" w:color="auto"/>
              <w:right w:val="single" w:sz="12" w:space="0" w:color="auto"/>
            </w:tcBorders>
          </w:tcPr>
          <w:p w:rsidR="00647782" w:rsidRPr="00403C21" w:rsidRDefault="00647782" w:rsidP="00647782">
            <w:pPr>
              <w:pStyle w:val="chiffreinst"/>
            </w:pPr>
            <w:r w:rsidRPr="00403C21">
              <w:t>9</w:t>
            </w:r>
          </w:p>
          <w:p w:rsidR="00647782" w:rsidRPr="00403C21" w:rsidRDefault="00647782" w:rsidP="00647782">
            <w:pPr>
              <w:pStyle w:val="chiffreinst"/>
              <w:jc w:val="center"/>
            </w:pPr>
            <w:r w:rsidRPr="00403C21">
              <w:t>11</w:t>
            </w:r>
          </w:p>
        </w:tc>
      </w:tr>
      <w:tr w:rsidR="00647782" w:rsidRPr="00403C21" w:rsidTr="00F228DD">
        <w:tblPrEx>
          <w:tblCellMar>
            <w:top w:w="0" w:type="dxa"/>
            <w:bottom w:w="0" w:type="dxa"/>
          </w:tblCellMar>
        </w:tblPrEx>
        <w:trPr>
          <w:cantSplit/>
          <w:jc w:val="center"/>
        </w:trPr>
        <w:tc>
          <w:tcPr>
            <w:tcW w:w="858" w:type="dxa"/>
            <w:vMerge/>
            <w:tcBorders>
              <w:left w:val="single" w:sz="12" w:space="0" w:color="auto"/>
              <w:right w:val="single" w:sz="12" w:space="0" w:color="auto"/>
            </w:tcBorders>
          </w:tcPr>
          <w:p w:rsidR="00647782" w:rsidRPr="00403C21" w:rsidRDefault="00647782" w:rsidP="00647782">
            <w:pPr>
              <w:spacing w:line="360" w:lineRule="atLeast"/>
              <w:ind w:left="540" w:hanging="540"/>
              <w:jc w:val="center"/>
              <w:rPr>
                <w:sz w:val="16"/>
                <w:szCs w:val="16"/>
              </w:rPr>
            </w:pPr>
          </w:p>
        </w:tc>
        <w:tc>
          <w:tcPr>
            <w:tcW w:w="1194" w:type="dxa"/>
            <w:tcBorders>
              <w:top w:val="single" w:sz="6" w:space="0" w:color="auto"/>
              <w:left w:val="nil"/>
              <w:bottom w:val="single" w:sz="6" w:space="0" w:color="auto"/>
              <w:right w:val="single" w:sz="6" w:space="0" w:color="auto"/>
            </w:tcBorders>
          </w:tcPr>
          <w:p w:rsidR="00647782" w:rsidRPr="00403C21" w:rsidRDefault="00647782" w:rsidP="00647782">
            <w:pPr>
              <w:pStyle w:val="chiffreinst"/>
            </w:pPr>
            <w:r w:rsidRPr="00403C21">
              <w:t>10</w:t>
            </w:r>
          </w:p>
          <w:p w:rsidR="00647782" w:rsidRPr="00403C21" w:rsidRDefault="00647782" w:rsidP="00647782">
            <w:pPr>
              <w:pStyle w:val="chiffreinst"/>
              <w:jc w:val="center"/>
            </w:pPr>
            <w:r w:rsidRPr="00403C21">
              <w:t>2</w:t>
            </w:r>
          </w:p>
        </w:tc>
        <w:tc>
          <w:tcPr>
            <w:tcW w:w="1195" w:type="dxa"/>
            <w:tcBorders>
              <w:top w:val="single" w:sz="6" w:space="0" w:color="auto"/>
              <w:bottom w:val="single" w:sz="6" w:space="0" w:color="auto"/>
              <w:right w:val="single" w:sz="6" w:space="0" w:color="auto"/>
            </w:tcBorders>
          </w:tcPr>
          <w:p w:rsidR="00647782" w:rsidRPr="00403C21" w:rsidRDefault="00647782" w:rsidP="00647782">
            <w:pPr>
              <w:pStyle w:val="chiffreinst"/>
            </w:pPr>
            <w:r w:rsidRPr="00403C21">
              <w:t>11</w:t>
            </w:r>
          </w:p>
          <w:p w:rsidR="00647782" w:rsidRPr="00403C21" w:rsidRDefault="00647782" w:rsidP="00647782">
            <w:pPr>
              <w:pStyle w:val="chiffreinst"/>
              <w:jc w:val="center"/>
            </w:pPr>
            <w:r w:rsidRPr="00403C21">
              <w:t>2</w:t>
            </w:r>
          </w:p>
        </w:tc>
        <w:tc>
          <w:tcPr>
            <w:tcW w:w="1195" w:type="dxa"/>
            <w:tcBorders>
              <w:top w:val="single" w:sz="6" w:space="0" w:color="auto"/>
              <w:left w:val="single" w:sz="6" w:space="0" w:color="auto"/>
              <w:bottom w:val="single" w:sz="6" w:space="0" w:color="auto"/>
              <w:right w:val="single" w:sz="6" w:space="0" w:color="auto"/>
            </w:tcBorders>
          </w:tcPr>
          <w:p w:rsidR="00647782" w:rsidRPr="00403C21" w:rsidRDefault="00647782" w:rsidP="00647782">
            <w:pPr>
              <w:pStyle w:val="chiffreinst"/>
            </w:pPr>
            <w:r w:rsidRPr="00403C21">
              <w:t>12</w:t>
            </w:r>
          </w:p>
          <w:p w:rsidR="00647782" w:rsidRPr="00403C21" w:rsidRDefault="00647782" w:rsidP="00647782">
            <w:pPr>
              <w:pStyle w:val="chiffreinst"/>
              <w:jc w:val="center"/>
            </w:pPr>
            <w:r w:rsidRPr="00403C21">
              <w:t>0</w:t>
            </w:r>
          </w:p>
        </w:tc>
        <w:tc>
          <w:tcPr>
            <w:tcW w:w="1195" w:type="dxa"/>
            <w:tcBorders>
              <w:top w:val="single" w:sz="6" w:space="0" w:color="auto"/>
              <w:left w:val="single" w:sz="6" w:space="0" w:color="auto"/>
              <w:bottom w:val="single" w:sz="6" w:space="0" w:color="auto"/>
              <w:right w:val="single" w:sz="6" w:space="0" w:color="auto"/>
            </w:tcBorders>
          </w:tcPr>
          <w:p w:rsidR="00647782" w:rsidRPr="00403C21" w:rsidRDefault="00647782" w:rsidP="00647782">
            <w:pPr>
              <w:pStyle w:val="chiffreinst"/>
            </w:pPr>
            <w:r w:rsidRPr="00403C21">
              <w:t>13</w:t>
            </w:r>
          </w:p>
          <w:p w:rsidR="00647782" w:rsidRPr="00403C21" w:rsidRDefault="00647782" w:rsidP="00647782">
            <w:pPr>
              <w:pStyle w:val="chiffreinst"/>
              <w:jc w:val="center"/>
            </w:pPr>
            <w:r w:rsidRPr="00403C21">
              <w:t>3</w:t>
            </w:r>
          </w:p>
        </w:tc>
        <w:tc>
          <w:tcPr>
            <w:tcW w:w="1195" w:type="dxa"/>
            <w:tcBorders>
              <w:top w:val="single" w:sz="6" w:space="0" w:color="auto"/>
              <w:left w:val="single" w:sz="6" w:space="0" w:color="auto"/>
              <w:bottom w:val="single" w:sz="6" w:space="0" w:color="auto"/>
              <w:right w:val="single" w:sz="6" w:space="0" w:color="auto"/>
            </w:tcBorders>
          </w:tcPr>
          <w:p w:rsidR="00647782" w:rsidRPr="00403C21" w:rsidRDefault="00647782" w:rsidP="00647782">
            <w:pPr>
              <w:pStyle w:val="chiffreinst"/>
            </w:pPr>
            <w:r w:rsidRPr="00403C21">
              <w:t>14</w:t>
            </w:r>
          </w:p>
          <w:p w:rsidR="00647782" w:rsidRPr="00403C21" w:rsidRDefault="00647782" w:rsidP="00647782">
            <w:pPr>
              <w:pStyle w:val="chiffreinst"/>
              <w:jc w:val="center"/>
            </w:pPr>
            <w:r w:rsidRPr="00403C21">
              <w:t>5</w:t>
            </w:r>
          </w:p>
        </w:tc>
        <w:tc>
          <w:tcPr>
            <w:tcW w:w="1195" w:type="dxa"/>
            <w:tcBorders>
              <w:top w:val="single" w:sz="6" w:space="0" w:color="auto"/>
              <w:left w:val="single" w:sz="6" w:space="0" w:color="auto"/>
              <w:bottom w:val="single" w:sz="6" w:space="0" w:color="auto"/>
            </w:tcBorders>
          </w:tcPr>
          <w:p w:rsidR="00647782" w:rsidRPr="00403C21" w:rsidRDefault="00647782" w:rsidP="00647782">
            <w:pPr>
              <w:pStyle w:val="chiffreinst"/>
            </w:pPr>
            <w:r w:rsidRPr="00403C21">
              <w:t>15</w:t>
            </w:r>
          </w:p>
          <w:p w:rsidR="00647782" w:rsidRPr="00403C21" w:rsidRDefault="00647782" w:rsidP="00647782">
            <w:pPr>
              <w:pStyle w:val="chiffreinst"/>
              <w:jc w:val="center"/>
            </w:pPr>
            <w:r w:rsidRPr="00403C21">
              <w:t>14</w:t>
            </w:r>
          </w:p>
        </w:tc>
        <w:tc>
          <w:tcPr>
            <w:tcW w:w="1195" w:type="dxa"/>
            <w:tcBorders>
              <w:top w:val="single" w:sz="6" w:space="0" w:color="auto"/>
              <w:left w:val="single" w:sz="6" w:space="0" w:color="auto"/>
              <w:bottom w:val="single" w:sz="6" w:space="0" w:color="auto"/>
              <w:right w:val="single" w:sz="12" w:space="0" w:color="auto"/>
            </w:tcBorders>
          </w:tcPr>
          <w:p w:rsidR="00647782" w:rsidRPr="00403C21" w:rsidRDefault="00647782" w:rsidP="00647782">
            <w:pPr>
              <w:pStyle w:val="chiffreinst"/>
            </w:pPr>
            <w:r w:rsidRPr="00403C21">
              <w:t>16</w:t>
            </w:r>
          </w:p>
          <w:p w:rsidR="00647782" w:rsidRPr="00403C21" w:rsidRDefault="00647782" w:rsidP="00647782">
            <w:pPr>
              <w:pStyle w:val="chiffreinst"/>
              <w:jc w:val="center"/>
            </w:pPr>
            <w:r w:rsidRPr="00403C21">
              <w:t>4</w:t>
            </w:r>
          </w:p>
        </w:tc>
      </w:tr>
      <w:tr w:rsidR="00647782" w:rsidRPr="00403C21" w:rsidTr="00F228DD">
        <w:tblPrEx>
          <w:tblCellMar>
            <w:top w:w="0" w:type="dxa"/>
            <w:bottom w:w="0" w:type="dxa"/>
          </w:tblCellMar>
        </w:tblPrEx>
        <w:trPr>
          <w:cantSplit/>
          <w:jc w:val="center"/>
        </w:trPr>
        <w:tc>
          <w:tcPr>
            <w:tcW w:w="858" w:type="dxa"/>
            <w:vMerge/>
            <w:tcBorders>
              <w:left w:val="single" w:sz="12" w:space="0" w:color="auto"/>
              <w:right w:val="single" w:sz="12" w:space="0" w:color="auto"/>
            </w:tcBorders>
          </w:tcPr>
          <w:p w:rsidR="00647782" w:rsidRPr="00403C21" w:rsidRDefault="00647782" w:rsidP="00647782">
            <w:pPr>
              <w:spacing w:line="360" w:lineRule="atLeast"/>
              <w:ind w:left="540" w:hanging="540"/>
              <w:jc w:val="center"/>
              <w:rPr>
                <w:sz w:val="16"/>
                <w:szCs w:val="16"/>
              </w:rPr>
            </w:pPr>
          </w:p>
        </w:tc>
        <w:tc>
          <w:tcPr>
            <w:tcW w:w="1194" w:type="dxa"/>
            <w:tcBorders>
              <w:top w:val="single" w:sz="6" w:space="0" w:color="auto"/>
              <w:left w:val="nil"/>
              <w:right w:val="single" w:sz="6" w:space="0" w:color="auto"/>
            </w:tcBorders>
          </w:tcPr>
          <w:p w:rsidR="00647782" w:rsidRPr="00403C21" w:rsidRDefault="00647782" w:rsidP="00647782">
            <w:pPr>
              <w:pStyle w:val="chiffreinst"/>
            </w:pPr>
            <w:r w:rsidRPr="00403C21">
              <w:t>17</w:t>
            </w:r>
          </w:p>
          <w:p w:rsidR="00647782" w:rsidRPr="00403C21" w:rsidRDefault="00647782" w:rsidP="00647782">
            <w:pPr>
              <w:pStyle w:val="chiffreinst"/>
              <w:jc w:val="center"/>
            </w:pPr>
            <w:r w:rsidRPr="00403C21">
              <w:t>2</w:t>
            </w:r>
          </w:p>
        </w:tc>
        <w:tc>
          <w:tcPr>
            <w:tcW w:w="1195" w:type="dxa"/>
            <w:tcBorders>
              <w:top w:val="single" w:sz="6" w:space="0" w:color="auto"/>
              <w:right w:val="single" w:sz="6" w:space="0" w:color="auto"/>
            </w:tcBorders>
          </w:tcPr>
          <w:p w:rsidR="00647782" w:rsidRPr="00403C21" w:rsidRDefault="00647782" w:rsidP="00647782">
            <w:pPr>
              <w:pStyle w:val="chiffreinst"/>
            </w:pPr>
            <w:r w:rsidRPr="00403C21">
              <w:t>18</w:t>
            </w:r>
          </w:p>
          <w:p w:rsidR="00647782" w:rsidRPr="00403C21" w:rsidRDefault="00647782" w:rsidP="00647782">
            <w:pPr>
              <w:pStyle w:val="chiffreinst"/>
              <w:jc w:val="center"/>
            </w:pPr>
            <w:r w:rsidRPr="00403C21">
              <w:t>0</w:t>
            </w:r>
          </w:p>
        </w:tc>
        <w:tc>
          <w:tcPr>
            <w:tcW w:w="1195" w:type="dxa"/>
            <w:tcBorders>
              <w:top w:val="single" w:sz="6" w:space="0" w:color="auto"/>
              <w:left w:val="single" w:sz="6" w:space="0" w:color="auto"/>
              <w:right w:val="single" w:sz="6" w:space="0" w:color="auto"/>
            </w:tcBorders>
          </w:tcPr>
          <w:p w:rsidR="00647782" w:rsidRPr="00403C21" w:rsidRDefault="00647782" w:rsidP="00647782">
            <w:pPr>
              <w:pStyle w:val="chiffreinst"/>
            </w:pPr>
            <w:r w:rsidRPr="00403C21">
              <w:t>19</w:t>
            </w:r>
          </w:p>
          <w:p w:rsidR="00647782" w:rsidRPr="00403C21" w:rsidRDefault="00647782" w:rsidP="00647782">
            <w:pPr>
              <w:pStyle w:val="chiffreinst"/>
              <w:jc w:val="center"/>
            </w:pPr>
            <w:r w:rsidRPr="00403C21">
              <w:t>0</w:t>
            </w:r>
          </w:p>
        </w:tc>
        <w:tc>
          <w:tcPr>
            <w:tcW w:w="1195" w:type="dxa"/>
            <w:tcBorders>
              <w:top w:val="single" w:sz="6" w:space="0" w:color="auto"/>
              <w:left w:val="single" w:sz="6" w:space="0" w:color="auto"/>
              <w:right w:val="single" w:sz="6" w:space="0" w:color="auto"/>
            </w:tcBorders>
          </w:tcPr>
          <w:p w:rsidR="00647782" w:rsidRPr="00403C21" w:rsidRDefault="00647782" w:rsidP="00647782">
            <w:pPr>
              <w:pStyle w:val="chiffreinst"/>
            </w:pPr>
            <w:r w:rsidRPr="00403C21">
              <w:t>20</w:t>
            </w:r>
          </w:p>
          <w:p w:rsidR="00647782" w:rsidRPr="00403C21" w:rsidRDefault="00647782" w:rsidP="00647782">
            <w:pPr>
              <w:pStyle w:val="chiffreinst"/>
              <w:jc w:val="center"/>
            </w:pPr>
            <w:r w:rsidRPr="00403C21">
              <w:t>0</w:t>
            </w:r>
          </w:p>
        </w:tc>
        <w:tc>
          <w:tcPr>
            <w:tcW w:w="1195" w:type="dxa"/>
            <w:tcBorders>
              <w:top w:val="single" w:sz="6" w:space="0" w:color="auto"/>
              <w:left w:val="single" w:sz="6" w:space="0" w:color="auto"/>
              <w:right w:val="single" w:sz="6" w:space="0" w:color="auto"/>
            </w:tcBorders>
          </w:tcPr>
          <w:p w:rsidR="00647782" w:rsidRPr="00403C21" w:rsidRDefault="00647782" w:rsidP="00647782">
            <w:pPr>
              <w:pStyle w:val="chiffreinst"/>
            </w:pPr>
            <w:r w:rsidRPr="00403C21">
              <w:t>21</w:t>
            </w:r>
          </w:p>
          <w:p w:rsidR="00647782" w:rsidRPr="00403C21" w:rsidRDefault="00647782" w:rsidP="00647782">
            <w:pPr>
              <w:pStyle w:val="chiffreinst"/>
              <w:jc w:val="center"/>
            </w:pPr>
            <w:r w:rsidRPr="00403C21">
              <w:t>0</w:t>
            </w:r>
          </w:p>
        </w:tc>
        <w:tc>
          <w:tcPr>
            <w:tcW w:w="1195" w:type="dxa"/>
            <w:tcBorders>
              <w:top w:val="single" w:sz="6" w:space="0" w:color="auto"/>
              <w:left w:val="single" w:sz="6" w:space="0" w:color="auto"/>
            </w:tcBorders>
          </w:tcPr>
          <w:p w:rsidR="00647782" w:rsidRPr="00403C21" w:rsidRDefault="00647782" w:rsidP="00647782">
            <w:pPr>
              <w:pStyle w:val="chiffreinst"/>
            </w:pPr>
            <w:r w:rsidRPr="00403C21">
              <w:t>22</w:t>
            </w:r>
          </w:p>
          <w:p w:rsidR="00647782" w:rsidRPr="00403C21" w:rsidRDefault="00647782" w:rsidP="00647782">
            <w:pPr>
              <w:pStyle w:val="chiffreinst"/>
              <w:jc w:val="center"/>
            </w:pPr>
            <w:r w:rsidRPr="00403C21">
              <w:t>2</w:t>
            </w:r>
          </w:p>
        </w:tc>
        <w:tc>
          <w:tcPr>
            <w:tcW w:w="1195" w:type="dxa"/>
            <w:tcBorders>
              <w:top w:val="single" w:sz="6" w:space="0" w:color="auto"/>
              <w:left w:val="single" w:sz="6" w:space="0" w:color="auto"/>
              <w:right w:val="single" w:sz="12" w:space="0" w:color="auto"/>
            </w:tcBorders>
          </w:tcPr>
          <w:p w:rsidR="00647782" w:rsidRPr="00403C21" w:rsidRDefault="00647782" w:rsidP="00647782">
            <w:pPr>
              <w:pStyle w:val="chiffreinst"/>
            </w:pPr>
            <w:r w:rsidRPr="00403C21">
              <w:t>23</w:t>
            </w:r>
          </w:p>
          <w:p w:rsidR="00647782" w:rsidRPr="00403C21" w:rsidRDefault="00647782" w:rsidP="00647782">
            <w:pPr>
              <w:pStyle w:val="chiffreinst"/>
              <w:jc w:val="center"/>
            </w:pPr>
            <w:r w:rsidRPr="00403C21">
              <w:t>13</w:t>
            </w:r>
          </w:p>
        </w:tc>
      </w:tr>
      <w:tr w:rsidR="00647782" w:rsidRPr="00403C21" w:rsidTr="00F228DD">
        <w:tblPrEx>
          <w:tblCellMar>
            <w:top w:w="0" w:type="dxa"/>
            <w:bottom w:w="0" w:type="dxa"/>
          </w:tblCellMar>
        </w:tblPrEx>
        <w:trPr>
          <w:cantSplit/>
          <w:trHeight w:val="20"/>
          <w:jc w:val="center"/>
        </w:trPr>
        <w:tc>
          <w:tcPr>
            <w:tcW w:w="858" w:type="dxa"/>
            <w:vMerge/>
            <w:tcBorders>
              <w:left w:val="single" w:sz="12" w:space="0" w:color="auto"/>
              <w:bottom w:val="single" w:sz="12" w:space="0" w:color="auto"/>
              <w:right w:val="single" w:sz="12" w:space="0" w:color="auto"/>
            </w:tcBorders>
          </w:tcPr>
          <w:p w:rsidR="00647782" w:rsidRPr="00403C21" w:rsidRDefault="00647782" w:rsidP="00647782">
            <w:pPr>
              <w:spacing w:line="360" w:lineRule="atLeast"/>
              <w:ind w:left="540" w:hanging="540"/>
              <w:jc w:val="center"/>
              <w:rPr>
                <w:sz w:val="16"/>
                <w:szCs w:val="16"/>
              </w:rPr>
            </w:pPr>
          </w:p>
        </w:tc>
        <w:tc>
          <w:tcPr>
            <w:tcW w:w="1194" w:type="dxa"/>
            <w:tcBorders>
              <w:top w:val="single" w:sz="6" w:space="0" w:color="auto"/>
              <w:left w:val="nil"/>
              <w:bottom w:val="single" w:sz="12" w:space="0" w:color="auto"/>
              <w:right w:val="single" w:sz="6" w:space="0" w:color="auto"/>
            </w:tcBorders>
          </w:tcPr>
          <w:p w:rsidR="00647782" w:rsidRPr="00403C21" w:rsidRDefault="00647782" w:rsidP="00647782">
            <w:pPr>
              <w:pStyle w:val="chiffreinst"/>
            </w:pPr>
            <w:r w:rsidRPr="00403C21">
              <w:t>24</w:t>
            </w:r>
          </w:p>
          <w:p w:rsidR="00647782" w:rsidRPr="00403C21" w:rsidRDefault="00647782" w:rsidP="00647782">
            <w:pPr>
              <w:pStyle w:val="chiffreinst"/>
              <w:jc w:val="center"/>
            </w:pPr>
            <w:r w:rsidRPr="00403C21">
              <w:t>0</w:t>
            </w:r>
          </w:p>
        </w:tc>
        <w:tc>
          <w:tcPr>
            <w:tcW w:w="1195" w:type="dxa"/>
            <w:tcBorders>
              <w:top w:val="single" w:sz="6" w:space="0" w:color="auto"/>
              <w:bottom w:val="single" w:sz="12" w:space="0" w:color="auto"/>
              <w:right w:val="single" w:sz="6" w:space="0" w:color="auto"/>
            </w:tcBorders>
          </w:tcPr>
          <w:p w:rsidR="00647782" w:rsidRPr="00403C21" w:rsidRDefault="00647782" w:rsidP="00647782">
            <w:pPr>
              <w:pStyle w:val="chiffreinst"/>
              <w:rPr>
                <w:position w:val="8"/>
              </w:rPr>
            </w:pPr>
            <w:r w:rsidRPr="00403C21">
              <w:t>25</w:t>
            </w:r>
          </w:p>
          <w:p w:rsidR="00647782" w:rsidRPr="00403C21" w:rsidRDefault="00647782" w:rsidP="00647782">
            <w:pPr>
              <w:pStyle w:val="chiffreinst"/>
              <w:jc w:val="center"/>
            </w:pPr>
            <w:r w:rsidRPr="00403C21">
              <w:t>0</w:t>
            </w:r>
          </w:p>
        </w:tc>
        <w:tc>
          <w:tcPr>
            <w:tcW w:w="1195" w:type="dxa"/>
            <w:tcBorders>
              <w:top w:val="single" w:sz="6" w:space="0" w:color="auto"/>
              <w:left w:val="single" w:sz="6" w:space="0" w:color="auto"/>
              <w:bottom w:val="single" w:sz="12" w:space="0" w:color="auto"/>
              <w:right w:val="single" w:sz="6" w:space="0" w:color="auto"/>
            </w:tcBorders>
          </w:tcPr>
          <w:p w:rsidR="00647782" w:rsidRPr="00403C21" w:rsidRDefault="00647782" w:rsidP="00647782">
            <w:pPr>
              <w:pStyle w:val="chiffreinst"/>
            </w:pPr>
            <w:r w:rsidRPr="00403C21">
              <w:t>26</w:t>
            </w:r>
          </w:p>
          <w:p w:rsidR="00647782" w:rsidRPr="00403C21" w:rsidRDefault="00647782" w:rsidP="00647782">
            <w:pPr>
              <w:pStyle w:val="chiffreinst"/>
              <w:jc w:val="center"/>
            </w:pPr>
            <w:r w:rsidRPr="00403C21">
              <w:t>6</w:t>
            </w:r>
          </w:p>
        </w:tc>
        <w:tc>
          <w:tcPr>
            <w:tcW w:w="1195" w:type="dxa"/>
            <w:tcBorders>
              <w:top w:val="single" w:sz="6" w:space="0" w:color="auto"/>
              <w:left w:val="single" w:sz="6" w:space="0" w:color="auto"/>
              <w:bottom w:val="single" w:sz="12" w:space="0" w:color="auto"/>
              <w:right w:val="single" w:sz="6" w:space="0" w:color="auto"/>
            </w:tcBorders>
          </w:tcPr>
          <w:p w:rsidR="00647782" w:rsidRPr="00403C21" w:rsidRDefault="00647782" w:rsidP="00647782">
            <w:pPr>
              <w:pStyle w:val="chiffreinst"/>
            </w:pPr>
            <w:r w:rsidRPr="00403C21">
              <w:t>27</w:t>
            </w:r>
          </w:p>
          <w:p w:rsidR="00647782" w:rsidRPr="00403C21" w:rsidRDefault="00647782" w:rsidP="00647782">
            <w:pPr>
              <w:pStyle w:val="chiffreinst"/>
              <w:jc w:val="center"/>
            </w:pPr>
            <w:r w:rsidRPr="00403C21">
              <w:t>0</w:t>
            </w:r>
          </w:p>
        </w:tc>
        <w:tc>
          <w:tcPr>
            <w:tcW w:w="1195" w:type="dxa"/>
            <w:tcBorders>
              <w:top w:val="single" w:sz="6" w:space="0" w:color="auto"/>
              <w:left w:val="single" w:sz="6" w:space="0" w:color="auto"/>
              <w:bottom w:val="single" w:sz="12" w:space="0" w:color="auto"/>
              <w:right w:val="single" w:sz="6" w:space="0" w:color="auto"/>
            </w:tcBorders>
          </w:tcPr>
          <w:p w:rsidR="00647782" w:rsidRPr="00403C21" w:rsidRDefault="00647782" w:rsidP="00647782">
            <w:pPr>
              <w:pStyle w:val="chiffreinst"/>
            </w:pPr>
            <w:r w:rsidRPr="00403C21">
              <w:t>28</w:t>
            </w:r>
          </w:p>
          <w:p w:rsidR="00647782" w:rsidRPr="00403C21" w:rsidRDefault="00647782" w:rsidP="00647782">
            <w:pPr>
              <w:pStyle w:val="chiffreinst"/>
              <w:jc w:val="center"/>
            </w:pPr>
            <w:r w:rsidRPr="00403C21">
              <w:t>0</w:t>
            </w:r>
          </w:p>
        </w:tc>
        <w:tc>
          <w:tcPr>
            <w:tcW w:w="1195" w:type="dxa"/>
            <w:tcBorders>
              <w:top w:val="single" w:sz="6" w:space="0" w:color="auto"/>
              <w:left w:val="single" w:sz="6" w:space="0" w:color="auto"/>
              <w:bottom w:val="single" w:sz="12" w:space="0" w:color="auto"/>
              <w:right w:val="single" w:sz="6" w:space="0" w:color="auto"/>
            </w:tcBorders>
          </w:tcPr>
          <w:p w:rsidR="00647782" w:rsidRPr="00403C21" w:rsidRDefault="00647782" w:rsidP="00647782">
            <w:pPr>
              <w:pStyle w:val="chiffreinst"/>
            </w:pPr>
            <w:r w:rsidRPr="00403C21">
              <w:t>29</w:t>
            </w:r>
          </w:p>
          <w:p w:rsidR="00647782" w:rsidRPr="00403C21" w:rsidRDefault="00647782" w:rsidP="00647782">
            <w:pPr>
              <w:pStyle w:val="chiffreinst"/>
              <w:jc w:val="center"/>
            </w:pPr>
            <w:r w:rsidRPr="00403C21">
              <w:t>0</w:t>
            </w:r>
          </w:p>
        </w:tc>
        <w:tc>
          <w:tcPr>
            <w:tcW w:w="1195" w:type="dxa"/>
            <w:tcBorders>
              <w:top w:val="single" w:sz="6" w:space="0" w:color="auto"/>
              <w:bottom w:val="single" w:sz="12" w:space="0" w:color="auto"/>
              <w:right w:val="single" w:sz="12" w:space="0" w:color="auto"/>
            </w:tcBorders>
          </w:tcPr>
          <w:p w:rsidR="00647782" w:rsidRPr="00403C21" w:rsidRDefault="00647782" w:rsidP="00647782">
            <w:pPr>
              <w:pStyle w:val="chiffreinst"/>
            </w:pPr>
            <w:r w:rsidRPr="00403C21">
              <w:t>30</w:t>
            </w:r>
          </w:p>
          <w:p w:rsidR="00647782" w:rsidRPr="00403C21" w:rsidRDefault="00647782" w:rsidP="00647782">
            <w:pPr>
              <w:pStyle w:val="chiffreinst"/>
              <w:jc w:val="center"/>
            </w:pPr>
            <w:r w:rsidRPr="00403C21">
              <w:t>2</w:t>
            </w:r>
          </w:p>
        </w:tc>
      </w:tr>
    </w:tbl>
    <w:p w:rsidR="00647782" w:rsidRPr="00403C21" w:rsidRDefault="00647782" w:rsidP="00647782">
      <w:pPr>
        <w:keepNext/>
        <w:pBdr>
          <w:bottom w:val="double" w:sz="6" w:space="1" w:color="auto"/>
        </w:pBdr>
        <w:spacing w:before="80" w:line="280" w:lineRule="exact"/>
        <w:jc w:val="center"/>
        <w:rPr>
          <w:sz w:val="28"/>
          <w:szCs w:val="28"/>
        </w:rPr>
      </w:pPr>
    </w:p>
    <w:p w:rsidR="00647782" w:rsidRPr="00403C21" w:rsidRDefault="00647782" w:rsidP="00647782">
      <w:pPr>
        <w:pStyle w:val="Heading2"/>
        <w:ind w:right="0"/>
        <w:rPr>
          <w:rFonts w:ascii="Arial" w:hAnsi="Arial"/>
          <w:i/>
        </w:rPr>
      </w:pPr>
      <w:r w:rsidRPr="00403C21">
        <w:rPr>
          <w:rFonts w:ascii="Arial" w:hAnsi="Arial"/>
        </w:rPr>
        <w:t>MAGYARORSZÁGI STANDARD ITALLISTA</w:t>
      </w:r>
    </w:p>
    <w:p w:rsidR="00647782" w:rsidRPr="00403C21" w:rsidRDefault="00647782" w:rsidP="00647782">
      <w:pPr>
        <w:pStyle w:val="Heading3"/>
        <w:tabs>
          <w:tab w:val="clear" w:pos="3420"/>
          <w:tab w:val="clear" w:pos="6210"/>
        </w:tabs>
        <w:ind w:left="0" w:right="0" w:firstLine="0"/>
        <w:rPr>
          <w:rFonts w:ascii="Arial" w:hAnsi="Arial"/>
          <w:sz w:val="22"/>
        </w:rPr>
      </w:pPr>
      <w:r w:rsidRPr="00403C21">
        <w:rPr>
          <w:rFonts w:ascii="Arial" w:hAnsi="Arial"/>
        </w:rPr>
        <w:t>Egy standard ital:</w:t>
      </w:r>
    </w:p>
    <w:p w:rsidR="00647782" w:rsidRPr="00403C21" w:rsidRDefault="00647782" w:rsidP="00647782">
      <w:pPr>
        <w:rPr>
          <w:sz w:val="28"/>
          <w:szCs w:val="28"/>
        </w:rPr>
      </w:pPr>
    </w:p>
    <w:p w:rsidR="00647782" w:rsidRPr="00403C21" w:rsidRDefault="00647782" w:rsidP="00647782">
      <w:pPr>
        <w:spacing w:before="80" w:line="280" w:lineRule="exact"/>
        <w:ind w:left="274" w:hanging="274"/>
      </w:pPr>
      <w:r w:rsidRPr="00403C21">
        <w:sym w:font="Wingdings" w:char="F075"/>
      </w:r>
      <w:r w:rsidRPr="00403C21">
        <w:t xml:space="preserve"> </w:t>
      </w:r>
      <w:r w:rsidRPr="00403C21">
        <w:rPr>
          <w:b/>
        </w:rPr>
        <w:t>0,3 l SÖR (5%) (USA: 0,35 l)</w:t>
      </w:r>
    </w:p>
    <w:p w:rsidR="00647782" w:rsidRPr="00403C21" w:rsidRDefault="00647782" w:rsidP="00647782">
      <w:pPr>
        <w:rPr>
          <w:sz w:val="28"/>
          <w:szCs w:val="28"/>
        </w:rPr>
      </w:pPr>
    </w:p>
    <w:p w:rsidR="00647782" w:rsidRPr="00403C21" w:rsidRDefault="00647782" w:rsidP="00647782">
      <w:pPr>
        <w:spacing w:before="80" w:line="280" w:lineRule="exact"/>
        <w:ind w:left="274" w:hanging="274"/>
        <w:rPr>
          <w:b/>
        </w:rPr>
      </w:pPr>
      <w:r w:rsidRPr="00403C21">
        <w:sym w:font="Wingdings" w:char="F075"/>
      </w:r>
      <w:r w:rsidRPr="00403C21">
        <w:t xml:space="preserve"> </w:t>
      </w:r>
      <w:r w:rsidRPr="00403C21">
        <w:rPr>
          <w:b/>
        </w:rPr>
        <w:t>1 dl BOR (10% – 12%) (USA: 1,5 dl)</w:t>
      </w:r>
    </w:p>
    <w:p w:rsidR="00647782" w:rsidRPr="00403C21" w:rsidRDefault="00647782" w:rsidP="00647782">
      <w:pPr>
        <w:rPr>
          <w:sz w:val="28"/>
          <w:szCs w:val="28"/>
        </w:rPr>
      </w:pPr>
    </w:p>
    <w:p w:rsidR="00647782" w:rsidRPr="00403C21" w:rsidRDefault="00647782" w:rsidP="00647782">
      <w:pPr>
        <w:spacing w:before="80" w:line="280" w:lineRule="exact"/>
        <w:ind w:left="360" w:hanging="360"/>
        <w:rPr>
          <w:b/>
        </w:rPr>
      </w:pPr>
      <w:r w:rsidRPr="00403C21">
        <w:sym w:font="Wingdings" w:char="F075"/>
      </w:r>
      <w:r w:rsidRPr="00403C21">
        <w:t xml:space="preserve"> </w:t>
      </w:r>
      <w:r w:rsidRPr="00403C21">
        <w:rPr>
          <w:b/>
        </w:rPr>
        <w:t>0,6 dl DESSZERT BOR (16% – 18%) (USA: 0,9 dl)</w:t>
      </w:r>
    </w:p>
    <w:p w:rsidR="00647782" w:rsidRPr="00403C21" w:rsidRDefault="00647782" w:rsidP="00647782">
      <w:pPr>
        <w:rPr>
          <w:sz w:val="28"/>
          <w:szCs w:val="28"/>
        </w:rPr>
      </w:pPr>
    </w:p>
    <w:p w:rsidR="00647782" w:rsidRPr="00403C21" w:rsidRDefault="00647782" w:rsidP="00647782">
      <w:pPr>
        <w:spacing w:before="80" w:line="280" w:lineRule="exact"/>
        <w:ind w:left="274" w:hanging="274"/>
      </w:pPr>
      <w:r w:rsidRPr="00403C21">
        <w:sym w:font="Wingdings" w:char="F075"/>
      </w:r>
      <w:r w:rsidRPr="00403C21">
        <w:t xml:space="preserve"> </w:t>
      </w:r>
      <w:r w:rsidRPr="00403C21">
        <w:rPr>
          <w:b/>
        </w:rPr>
        <w:t>4 cl RÖVIDITAL (43% – 50%) (USA: 4 cl)</w:t>
      </w:r>
    </w:p>
    <w:p w:rsidR="00647782" w:rsidRPr="00403C21" w:rsidRDefault="00647782" w:rsidP="00647782">
      <w:pPr>
        <w:rPr>
          <w:sz w:val="28"/>
          <w:szCs w:val="28"/>
        </w:rPr>
      </w:pPr>
    </w:p>
    <w:p w:rsidR="00647782" w:rsidRPr="00403C21" w:rsidRDefault="00647782" w:rsidP="00647782">
      <w:pPr>
        <w:tabs>
          <w:tab w:val="left" w:pos="3420"/>
          <w:tab w:val="left" w:pos="6210"/>
        </w:tabs>
        <w:spacing w:before="80" w:line="280" w:lineRule="exact"/>
        <w:ind w:left="274" w:hanging="274"/>
      </w:pPr>
      <w:r w:rsidRPr="00403C21">
        <w:sym w:font="Wingdings" w:char="F075"/>
      </w:r>
      <w:r w:rsidRPr="00403C21">
        <w:t xml:space="preserve"> BOR: 1 üveg</w:t>
      </w:r>
    </w:p>
    <w:p w:rsidR="00647782" w:rsidRPr="00403C21" w:rsidRDefault="00647782" w:rsidP="00374833">
      <w:pPr>
        <w:tabs>
          <w:tab w:val="left" w:pos="3420"/>
          <w:tab w:val="left" w:pos="5387"/>
        </w:tabs>
        <w:spacing w:before="80" w:line="280" w:lineRule="exact"/>
        <w:ind w:left="274" w:hanging="274"/>
      </w:pPr>
      <w:r w:rsidRPr="00403C21">
        <w:tab/>
        <w:t>0,75 l</w:t>
      </w:r>
      <w:r w:rsidRPr="00403C21">
        <w:tab/>
        <w:t>=</w:t>
      </w:r>
      <w:r w:rsidRPr="00403C21">
        <w:tab/>
        <w:t>7 és 1/2 standard ital (USA: 5 standard ital)</w:t>
      </w:r>
    </w:p>
    <w:p w:rsidR="00647782" w:rsidRPr="00403C21" w:rsidRDefault="00647782" w:rsidP="00374833">
      <w:pPr>
        <w:tabs>
          <w:tab w:val="left" w:pos="3420"/>
          <w:tab w:val="left" w:pos="5387"/>
        </w:tabs>
        <w:spacing w:before="80" w:line="280" w:lineRule="exact"/>
        <w:ind w:left="274" w:hanging="274"/>
      </w:pPr>
      <w:r w:rsidRPr="00403C21">
        <w:tab/>
        <w:t>1,5 liter</w:t>
      </w:r>
      <w:r w:rsidRPr="00403C21">
        <w:tab/>
        <w:t>=</w:t>
      </w:r>
      <w:r w:rsidRPr="00403C21">
        <w:tab/>
        <w:t>15 standard ital (USA: 8 standard ital)</w:t>
      </w:r>
    </w:p>
    <w:p w:rsidR="00647782" w:rsidRPr="00403C21" w:rsidRDefault="00647782" w:rsidP="00374833">
      <w:pPr>
        <w:tabs>
          <w:tab w:val="left" w:pos="3420"/>
          <w:tab w:val="left" w:pos="5387"/>
        </w:tabs>
        <w:spacing w:before="80" w:line="280" w:lineRule="exact"/>
        <w:ind w:left="274" w:hanging="274"/>
      </w:pPr>
      <w:r w:rsidRPr="00403C21">
        <w:tab/>
        <w:t>0,75 l desszert bor (USA: 0,74 l)</w:t>
      </w:r>
      <w:r w:rsidRPr="00403C21">
        <w:tab/>
        <w:t>=</w:t>
      </w:r>
      <w:r w:rsidRPr="00403C21">
        <w:tab/>
        <w:t>12 és 1/2 standard ital (USA: 8 1/3 standard ital)</w:t>
      </w:r>
    </w:p>
    <w:p w:rsidR="00647782" w:rsidRPr="00403C21" w:rsidRDefault="00647782" w:rsidP="00374833">
      <w:pPr>
        <w:tabs>
          <w:tab w:val="left" w:pos="5387"/>
        </w:tabs>
        <w:rPr>
          <w:sz w:val="28"/>
          <w:szCs w:val="28"/>
        </w:rPr>
      </w:pPr>
    </w:p>
    <w:p w:rsidR="00647782" w:rsidRPr="00403C21" w:rsidRDefault="00647782" w:rsidP="00647782">
      <w:pPr>
        <w:tabs>
          <w:tab w:val="left" w:pos="3420"/>
          <w:tab w:val="left" w:pos="6210"/>
        </w:tabs>
        <w:spacing w:before="80" w:line="280" w:lineRule="exact"/>
        <w:ind w:left="274" w:hanging="274"/>
      </w:pPr>
      <w:r w:rsidRPr="00403C21">
        <w:sym w:font="Wingdings" w:char="F075"/>
      </w:r>
      <w:r w:rsidRPr="00403C21">
        <w:t xml:space="preserve"> RÖVIDITAL: 1 üveg</w:t>
      </w:r>
    </w:p>
    <w:p w:rsidR="00647782" w:rsidRPr="00403C21" w:rsidRDefault="00647782" w:rsidP="00374833">
      <w:pPr>
        <w:tabs>
          <w:tab w:val="left" w:pos="3420"/>
          <w:tab w:val="left" w:pos="5387"/>
        </w:tabs>
        <w:spacing w:before="80" w:line="280" w:lineRule="exact"/>
        <w:ind w:left="274" w:hanging="274"/>
      </w:pPr>
      <w:r w:rsidRPr="00403C21">
        <w:tab/>
        <w:t>0,2 l (USA: 0,35 l)</w:t>
      </w:r>
      <w:r w:rsidRPr="00403C21">
        <w:tab/>
        <w:t>=</w:t>
      </w:r>
      <w:r w:rsidRPr="00403C21">
        <w:tab/>
        <w:t>5 standard ital (USA: 8 standard ital)</w:t>
      </w:r>
    </w:p>
    <w:p w:rsidR="00647782" w:rsidRPr="00403C21" w:rsidRDefault="00647782" w:rsidP="00374833">
      <w:pPr>
        <w:tabs>
          <w:tab w:val="left" w:pos="3420"/>
          <w:tab w:val="left" w:pos="5387"/>
        </w:tabs>
        <w:spacing w:before="80" w:line="280" w:lineRule="exact"/>
        <w:ind w:left="274" w:hanging="274"/>
      </w:pPr>
      <w:r w:rsidRPr="00403C21">
        <w:tab/>
        <w:t>0,7 l (USA: 0,77 l)</w:t>
      </w:r>
      <w:r w:rsidRPr="00403C21">
        <w:tab/>
        <w:t>=</w:t>
      </w:r>
      <w:r w:rsidRPr="00403C21">
        <w:tab/>
        <w:t>17 és 1/2 standard ital (USA: 17 és 1/3 standard ital)</w:t>
      </w:r>
    </w:p>
    <w:p w:rsidR="00647782" w:rsidRPr="00403C21" w:rsidRDefault="00647782" w:rsidP="00374833">
      <w:pPr>
        <w:tabs>
          <w:tab w:val="left" w:pos="3420"/>
          <w:tab w:val="left" w:pos="5387"/>
        </w:tabs>
        <w:spacing w:before="80" w:line="280" w:lineRule="exact"/>
        <w:ind w:left="274" w:hanging="274"/>
      </w:pPr>
      <w:r w:rsidRPr="00403C21">
        <w:tab/>
        <w:t>1 l (USA: 1,2 l)</w:t>
      </w:r>
      <w:r w:rsidRPr="00403C21">
        <w:tab/>
        <w:t>=</w:t>
      </w:r>
      <w:r w:rsidRPr="00403C21">
        <w:tab/>
        <w:t>25 standard ital (USA: 26 és 2/3 standard ital)</w:t>
      </w:r>
    </w:p>
    <w:p w:rsidR="00647782" w:rsidRPr="002136FB" w:rsidRDefault="00647782" w:rsidP="00647782"/>
    <w:sectPr w:rsidR="00647782" w:rsidRPr="002136FB" w:rsidSect="00647782">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endnotePr>
      <w:pgSz w:w="12240" w:h="15840" w:code="122"/>
      <w:pgMar w:top="720" w:right="720" w:bottom="720" w:left="1440" w:header="454" w:footer="45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56" w:rsidRDefault="007A1F56">
      <w:r>
        <w:separator/>
      </w:r>
    </w:p>
  </w:endnote>
  <w:endnote w:type="continuationSeparator" w:id="0">
    <w:p w:rsidR="007A1F56" w:rsidRDefault="007A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1A" w:rsidRDefault="00DE23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33" w:rsidRPr="00403C21" w:rsidRDefault="00434833" w:rsidP="00647782">
    <w:pPr>
      <w:pStyle w:val="Footer"/>
    </w:pPr>
    <w:r w:rsidRPr="00403C21">
      <w:sym w:font="Symbol" w:char="F0D3"/>
    </w:r>
    <w:r w:rsidRPr="00403C21">
      <w:t>Sobell, L. C. &amp; Sobell, M. B., 2000</w:t>
    </w:r>
  </w:p>
  <w:p w:rsidR="00434833" w:rsidRPr="00403C21" w:rsidRDefault="00434833" w:rsidP="00647782">
    <w:pPr>
      <w:pStyle w:val="Footer"/>
      <w:rPr>
        <w:rFonts w:cs="Arial"/>
        <w:sz w:val="12"/>
        <w:szCs w:val="12"/>
      </w:rPr>
    </w:pPr>
  </w:p>
  <w:p w:rsidR="00434833" w:rsidRPr="00403C21" w:rsidRDefault="00434833" w:rsidP="00403C21">
    <w:pPr>
      <w:pStyle w:val="Footer"/>
      <w:tabs>
        <w:tab w:val="clear" w:pos="4320"/>
        <w:tab w:val="clear" w:pos="8640"/>
      </w:tabs>
      <w:rPr>
        <w:rFonts w:cs="Arial"/>
        <w:sz w:val="16"/>
      </w:rPr>
    </w:pPr>
    <w:r w:rsidRPr="00403C21">
      <w:rPr>
        <w:rFonts w:cs="Arial"/>
        <w:sz w:val="16"/>
      </w:rPr>
      <w:t>TL</w:t>
    </w:r>
    <w:r>
      <w:rPr>
        <w:rFonts w:cs="Arial"/>
        <w:sz w:val="16"/>
      </w:rPr>
      <w:t>FB</w:t>
    </w:r>
    <w:r w:rsidRPr="00403C21">
      <w:rPr>
        <w:rFonts w:cs="Arial"/>
        <w:sz w:val="16"/>
      </w:rPr>
      <w:t xml:space="preserve"> Instructions - Hungary/Hungarian - Version of 04 Nov 11 - Mapi Institute.</w:t>
    </w:r>
  </w:p>
  <w:p w:rsidR="00434833" w:rsidRPr="00403C21" w:rsidRDefault="00434833" w:rsidP="00403C21">
    <w:pPr>
      <w:pStyle w:val="Footer"/>
      <w:tabs>
        <w:tab w:val="clear" w:pos="4320"/>
        <w:tab w:val="clear" w:pos="8640"/>
      </w:tabs>
    </w:pPr>
    <w:r w:rsidRPr="00403C21">
      <w:rPr>
        <w:rFonts w:cs="Arial"/>
        <w:sz w:val="12"/>
      </w:rPr>
      <w:t xml:space="preserve">ID6357 / </w:t>
    </w:r>
    <w:r w:rsidRPr="00403C21">
      <w:rPr>
        <w:rFonts w:cs="Arial"/>
        <w:noProof/>
        <w:sz w:val="12"/>
      </w:rPr>
      <w:t>TLFB-Instructions_AU1.0_hun-HU.doc</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33" w:rsidRPr="00702D99" w:rsidRDefault="00434833" w:rsidP="00647782">
    <w:pPr>
      <w:pStyle w:val="Footer"/>
      <w:tabs>
        <w:tab w:val="clear" w:pos="4320"/>
        <w:tab w:val="clear" w:pos="8640"/>
      </w:tabs>
    </w:pPr>
    <w:r w:rsidRPr="00702D99">
      <w:sym w:font="Symbol" w:char="F0D3"/>
    </w:r>
    <w:r w:rsidRPr="00702D99">
      <w:t>Sobell, L. C. &amp; Sobell, M. B., 2000</w:t>
    </w:r>
  </w:p>
  <w:p w:rsidR="00434833" w:rsidRPr="00702D99" w:rsidRDefault="00434833" w:rsidP="00647782">
    <w:pPr>
      <w:pStyle w:val="Footer"/>
      <w:tabs>
        <w:tab w:val="clear" w:pos="4320"/>
        <w:tab w:val="clear" w:pos="8640"/>
      </w:tabs>
      <w:rPr>
        <w:rFonts w:cs="Arial"/>
        <w:sz w:val="12"/>
        <w:szCs w:val="12"/>
      </w:rPr>
    </w:pPr>
  </w:p>
  <w:p w:rsidR="00434833" w:rsidRPr="00702D99" w:rsidRDefault="00434833" w:rsidP="00DE231A">
    <w:pPr>
      <w:pStyle w:val="Footer"/>
      <w:tabs>
        <w:tab w:val="clear" w:pos="4320"/>
        <w:tab w:val="clear" w:pos="8640"/>
      </w:tabs>
      <w:rPr>
        <w:rFonts w:cs="Arial"/>
        <w:sz w:val="16"/>
      </w:rPr>
    </w:pPr>
    <w:r>
      <w:rPr>
        <w:rFonts w:cs="Arial"/>
        <w:sz w:val="16"/>
      </w:rPr>
      <w:t>TLFB Instructions - Hungary</w:t>
    </w:r>
    <w:r w:rsidRPr="00702D99">
      <w:rPr>
        <w:rFonts w:cs="Arial"/>
        <w:sz w:val="16"/>
      </w:rPr>
      <w:t>/</w:t>
    </w:r>
    <w:r>
      <w:rPr>
        <w:rFonts w:cs="Arial"/>
        <w:sz w:val="16"/>
      </w:rPr>
      <w:t>Hungarian</w:t>
    </w:r>
    <w:r w:rsidRPr="00702D99">
      <w:rPr>
        <w:rFonts w:cs="Arial"/>
        <w:sz w:val="16"/>
      </w:rPr>
      <w:t xml:space="preserve"> - </w:t>
    </w:r>
    <w:r>
      <w:rPr>
        <w:rFonts w:cs="Arial"/>
        <w:sz w:val="16"/>
      </w:rPr>
      <w:t>Version of 0</w:t>
    </w:r>
    <w:r w:rsidR="00DE231A">
      <w:rPr>
        <w:rFonts w:cs="Arial"/>
        <w:sz w:val="16"/>
      </w:rPr>
      <w:t>7</w:t>
    </w:r>
    <w:r>
      <w:rPr>
        <w:rFonts w:cs="Arial"/>
        <w:sz w:val="16"/>
      </w:rPr>
      <w:t xml:space="preserve"> Nov 11 - </w:t>
    </w:r>
    <w:r w:rsidRPr="00702D99">
      <w:rPr>
        <w:rFonts w:cs="Arial"/>
        <w:sz w:val="16"/>
      </w:rPr>
      <w:t>Mapi Institute.</w:t>
    </w:r>
  </w:p>
  <w:p w:rsidR="00434833" w:rsidRPr="00702D99" w:rsidRDefault="00434833" w:rsidP="00702D99">
    <w:pPr>
      <w:pStyle w:val="Footer"/>
      <w:tabs>
        <w:tab w:val="clear" w:pos="4320"/>
        <w:tab w:val="clear" w:pos="8640"/>
      </w:tabs>
    </w:pPr>
    <w:r>
      <w:rPr>
        <w:rFonts w:cs="Arial"/>
        <w:sz w:val="12"/>
      </w:rPr>
      <w:t xml:space="preserve">ID6357 / </w:t>
    </w:r>
    <w:r>
      <w:rPr>
        <w:rFonts w:cs="Arial"/>
        <w:noProof/>
        <w:sz w:val="12"/>
      </w:rPr>
      <w:t>TLFB-Instructions_AU1.0_hun-HU.doc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56" w:rsidRDefault="007A1F56">
      <w:r>
        <w:separator/>
      </w:r>
    </w:p>
  </w:footnote>
  <w:footnote w:type="continuationSeparator" w:id="0">
    <w:p w:rsidR="007A1F56" w:rsidRDefault="007A1F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1A" w:rsidRDefault="00DE23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33" w:rsidRDefault="00434833" w:rsidP="00647782">
    <w:pPr>
      <w:pStyle w:val="Header"/>
      <w:tabs>
        <w:tab w:val="clear" w:pos="8640"/>
        <w:tab w:val="right" w:pos="1062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3275A">
      <w:rPr>
        <w:rStyle w:val="PageNumber"/>
        <w:noProof/>
      </w:rPr>
      <w:t>2</w:t>
    </w:r>
    <w:r>
      <w:rPr>
        <w:rStyle w:val="PageNumber"/>
      </w:rPr>
      <w:fldChar w:fldCharType="end"/>
    </w:r>
  </w:p>
  <w:p w:rsidR="00434833" w:rsidRDefault="00434833">
    <w:pPr>
      <w:pStyle w:val="Header"/>
      <w:tabs>
        <w:tab w:val="clear" w:pos="8640"/>
        <w:tab w:val="right" w:pos="1062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1A" w:rsidRDefault="00DE23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2">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3">
    <w:nsid w:val="00000004"/>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4">
    <w:nsid w:val="00000005"/>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5">
    <w:nsid w:val="00000006"/>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6">
    <w:nsid w:val="00000007"/>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7">
    <w:nsid w:val="00000008"/>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8">
    <w:nsid w:val="00000009"/>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9">
    <w:nsid w:val="0000000A"/>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0">
    <w:nsid w:val="0000000B"/>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1">
    <w:nsid w:val="0000000C"/>
    <w:multiLevelType w:val="singleLevel"/>
    <w:tmpl w:val="000D04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E4"/>
    <w:rsid w:val="00117288"/>
    <w:rsid w:val="001568BA"/>
    <w:rsid w:val="00163064"/>
    <w:rsid w:val="001959D1"/>
    <w:rsid w:val="00280B21"/>
    <w:rsid w:val="002F5425"/>
    <w:rsid w:val="00374833"/>
    <w:rsid w:val="00403C21"/>
    <w:rsid w:val="00434833"/>
    <w:rsid w:val="004903E7"/>
    <w:rsid w:val="004C69A7"/>
    <w:rsid w:val="006124D9"/>
    <w:rsid w:val="00647782"/>
    <w:rsid w:val="00702D99"/>
    <w:rsid w:val="0073275A"/>
    <w:rsid w:val="007A1F56"/>
    <w:rsid w:val="007B0655"/>
    <w:rsid w:val="00893962"/>
    <w:rsid w:val="0090633A"/>
    <w:rsid w:val="009205B6"/>
    <w:rsid w:val="009A30F9"/>
    <w:rsid w:val="00A32649"/>
    <w:rsid w:val="00AB44BC"/>
    <w:rsid w:val="00D12D11"/>
    <w:rsid w:val="00DB03A5"/>
    <w:rsid w:val="00DB5AC1"/>
    <w:rsid w:val="00DE231A"/>
    <w:rsid w:val="00F228DD"/>
    <w:rsid w:val="00F73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FB"/>
    <w:rPr>
      <w:rFonts w:ascii="Arial" w:eastAsia="Arial Unicode MS" w:hAnsi="Arial" w:cs="Arial Unicode MS"/>
      <w:lang w:val="hu-HU"/>
    </w:rPr>
  </w:style>
  <w:style w:type="paragraph" w:styleId="Heading1">
    <w:name w:val="heading 1"/>
    <w:basedOn w:val="Normal"/>
    <w:next w:val="Normal"/>
    <w:qFormat/>
    <w:pPr>
      <w:keepNext/>
      <w:spacing w:before="160" w:after="100" w:line="360" w:lineRule="exact"/>
      <w:ind w:left="450" w:right="-187" w:hanging="90"/>
      <w:outlineLvl w:val="0"/>
    </w:pPr>
    <w:rPr>
      <w:rFonts w:ascii="Helvetica" w:hAnsi="Helvetica"/>
      <w:b/>
    </w:rPr>
  </w:style>
  <w:style w:type="paragraph" w:styleId="Heading2">
    <w:name w:val="heading 2"/>
    <w:basedOn w:val="Normal"/>
    <w:next w:val="Normal"/>
    <w:qFormat/>
    <w:pPr>
      <w:keepNext/>
      <w:spacing w:line="360" w:lineRule="atLeast"/>
      <w:ind w:right="-180"/>
      <w:jc w:val="center"/>
      <w:outlineLvl w:val="1"/>
    </w:pPr>
    <w:rPr>
      <w:rFonts w:ascii="Helvetica" w:hAnsi="Helvetica"/>
      <w:b/>
      <w:position w:val="4"/>
    </w:rPr>
  </w:style>
  <w:style w:type="paragraph" w:styleId="Heading3">
    <w:name w:val="heading 3"/>
    <w:basedOn w:val="Normal"/>
    <w:next w:val="Normal"/>
    <w:qFormat/>
    <w:pPr>
      <w:keepNext/>
      <w:tabs>
        <w:tab w:val="left" w:pos="3420"/>
        <w:tab w:val="left" w:pos="6210"/>
      </w:tabs>
      <w:spacing w:before="80" w:line="280" w:lineRule="exact"/>
      <w:ind w:left="274" w:right="-187" w:hanging="274"/>
      <w:jc w:val="center"/>
      <w:outlineLvl w:val="2"/>
    </w:pPr>
    <w:rPr>
      <w:rFonts w:ascii="Helvetica" w:hAnsi="Helvetica"/>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w:hAnsi="Times"/>
      <w:sz w:val="24"/>
      <w:lang w:val="hu-HU"/>
    </w:rPr>
  </w:style>
  <w:style w:type="paragraph" w:customStyle="1" w:styleId="Footer1">
    <w:name w:val="Footer1"/>
    <w:pPr>
      <w:tabs>
        <w:tab w:val="center" w:pos="4320"/>
        <w:tab w:val="right" w:pos="8640"/>
      </w:tabs>
    </w:pPr>
    <w:rPr>
      <w:rFonts w:ascii="Times" w:hAnsi="Times"/>
      <w:sz w:val="24"/>
      <w:lang w:val="hu-HU"/>
    </w:rPr>
  </w:style>
  <w:style w:type="paragraph" w:customStyle="1" w:styleId="Header1">
    <w:name w:val="Header1"/>
    <w:pPr>
      <w:tabs>
        <w:tab w:val="center" w:pos="4320"/>
        <w:tab w:val="right" w:pos="8640"/>
      </w:tabs>
    </w:pPr>
    <w:rPr>
      <w:rFonts w:ascii="Times" w:hAnsi="Times"/>
      <w:sz w:val="24"/>
      <w:lang w:val="hu-HU"/>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hiffreinst">
    <w:name w:val="chiffre inst"/>
    <w:basedOn w:val="Normal"/>
    <w:link w:val="chiffreinstCar"/>
    <w:rsid w:val="007955B3"/>
    <w:pPr>
      <w:spacing w:line="240" w:lineRule="exact"/>
      <w:ind w:left="540" w:hanging="540"/>
    </w:pPr>
    <w:rPr>
      <w:sz w:val="16"/>
      <w:szCs w:val="16"/>
    </w:rPr>
  </w:style>
  <w:style w:type="character" w:customStyle="1" w:styleId="chiffreinstCar">
    <w:name w:val="chiffre inst Car"/>
    <w:basedOn w:val="DefaultParagraphFont"/>
    <w:link w:val="chiffreinst"/>
    <w:rsid w:val="007955B3"/>
    <w:rPr>
      <w:rFonts w:ascii="Arial" w:eastAsia="Arial Unicode MS" w:hAnsi="Arial" w:cs="Arial Unicode MS"/>
      <w:sz w:val="16"/>
      <w:szCs w:val="16"/>
      <w:lang w:val="hu-HU" w:eastAsia="en-US" w:bidi="ar-SA"/>
    </w:rPr>
  </w:style>
  <w:style w:type="paragraph" w:styleId="BalloonText">
    <w:name w:val="Balloon Text"/>
    <w:basedOn w:val="Normal"/>
    <w:link w:val="BalloonTextChar"/>
    <w:uiPriority w:val="99"/>
    <w:semiHidden/>
    <w:unhideWhenUsed/>
    <w:rsid w:val="00893962"/>
    <w:rPr>
      <w:rFonts w:ascii="Tahoma" w:hAnsi="Tahoma" w:cs="Tahoma"/>
      <w:sz w:val="16"/>
      <w:szCs w:val="16"/>
    </w:rPr>
  </w:style>
  <w:style w:type="character" w:customStyle="1" w:styleId="BalloonTextChar">
    <w:name w:val="Balloon Text Char"/>
    <w:basedOn w:val="DefaultParagraphFont"/>
    <w:link w:val="BalloonText"/>
    <w:uiPriority w:val="99"/>
    <w:semiHidden/>
    <w:rsid w:val="00893962"/>
    <w:rPr>
      <w:rFonts w:ascii="Tahoma" w:eastAsia="Arial Unicode MS" w:hAnsi="Tahoma" w:cs="Tahoma"/>
      <w:sz w:val="16"/>
      <w:szCs w:val="16"/>
      <w:lang w:eastAsia="en-US"/>
    </w:rPr>
  </w:style>
  <w:style w:type="character" w:styleId="CommentReference">
    <w:name w:val="annotation reference"/>
    <w:basedOn w:val="DefaultParagraphFont"/>
    <w:uiPriority w:val="99"/>
    <w:semiHidden/>
    <w:unhideWhenUsed/>
    <w:rsid w:val="00374833"/>
    <w:rPr>
      <w:sz w:val="16"/>
      <w:szCs w:val="16"/>
    </w:rPr>
  </w:style>
  <w:style w:type="paragraph" w:styleId="CommentText">
    <w:name w:val="annotation text"/>
    <w:basedOn w:val="Normal"/>
    <w:link w:val="CommentTextChar"/>
    <w:uiPriority w:val="99"/>
    <w:semiHidden/>
    <w:unhideWhenUsed/>
    <w:rsid w:val="00374833"/>
  </w:style>
  <w:style w:type="character" w:customStyle="1" w:styleId="CommentTextChar">
    <w:name w:val="Comment Text Char"/>
    <w:basedOn w:val="DefaultParagraphFont"/>
    <w:link w:val="CommentText"/>
    <w:uiPriority w:val="99"/>
    <w:semiHidden/>
    <w:rsid w:val="00374833"/>
    <w:rPr>
      <w:rFonts w:ascii="Arial" w:eastAsia="Arial Unicode MS" w:hAnsi="Arial" w:cs="Arial Unicode MS"/>
      <w:lang w:eastAsia="en-US"/>
    </w:rPr>
  </w:style>
  <w:style w:type="paragraph" w:styleId="CommentSubject">
    <w:name w:val="annotation subject"/>
    <w:basedOn w:val="CommentText"/>
    <w:next w:val="CommentText"/>
    <w:link w:val="CommentSubjectChar"/>
    <w:uiPriority w:val="99"/>
    <w:semiHidden/>
    <w:unhideWhenUsed/>
    <w:rsid w:val="00374833"/>
    <w:rPr>
      <w:b/>
      <w:bCs/>
    </w:rPr>
  </w:style>
  <w:style w:type="character" w:customStyle="1" w:styleId="CommentSubjectChar">
    <w:name w:val="Comment Subject Char"/>
    <w:basedOn w:val="CommentTextChar"/>
    <w:link w:val="CommentSubject"/>
    <w:uiPriority w:val="99"/>
    <w:semiHidden/>
    <w:rsid w:val="00374833"/>
    <w:rPr>
      <w:rFonts w:ascii="Arial" w:eastAsia="Arial Unicode MS" w:hAnsi="Arial" w:cs="Arial Unicode MS"/>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FB"/>
    <w:rPr>
      <w:rFonts w:ascii="Arial" w:eastAsia="Arial Unicode MS" w:hAnsi="Arial" w:cs="Arial Unicode MS"/>
      <w:lang w:val="hu-HU"/>
    </w:rPr>
  </w:style>
  <w:style w:type="paragraph" w:styleId="Heading1">
    <w:name w:val="heading 1"/>
    <w:basedOn w:val="Normal"/>
    <w:next w:val="Normal"/>
    <w:qFormat/>
    <w:pPr>
      <w:keepNext/>
      <w:spacing w:before="160" w:after="100" w:line="360" w:lineRule="exact"/>
      <w:ind w:left="450" w:right="-187" w:hanging="90"/>
      <w:outlineLvl w:val="0"/>
    </w:pPr>
    <w:rPr>
      <w:rFonts w:ascii="Helvetica" w:hAnsi="Helvetica"/>
      <w:b/>
    </w:rPr>
  </w:style>
  <w:style w:type="paragraph" w:styleId="Heading2">
    <w:name w:val="heading 2"/>
    <w:basedOn w:val="Normal"/>
    <w:next w:val="Normal"/>
    <w:qFormat/>
    <w:pPr>
      <w:keepNext/>
      <w:spacing w:line="360" w:lineRule="atLeast"/>
      <w:ind w:right="-180"/>
      <w:jc w:val="center"/>
      <w:outlineLvl w:val="1"/>
    </w:pPr>
    <w:rPr>
      <w:rFonts w:ascii="Helvetica" w:hAnsi="Helvetica"/>
      <w:b/>
      <w:position w:val="4"/>
    </w:rPr>
  </w:style>
  <w:style w:type="paragraph" w:styleId="Heading3">
    <w:name w:val="heading 3"/>
    <w:basedOn w:val="Normal"/>
    <w:next w:val="Normal"/>
    <w:qFormat/>
    <w:pPr>
      <w:keepNext/>
      <w:tabs>
        <w:tab w:val="left" w:pos="3420"/>
        <w:tab w:val="left" w:pos="6210"/>
      </w:tabs>
      <w:spacing w:before="80" w:line="280" w:lineRule="exact"/>
      <w:ind w:left="274" w:right="-187" w:hanging="274"/>
      <w:jc w:val="center"/>
      <w:outlineLvl w:val="2"/>
    </w:pPr>
    <w:rPr>
      <w:rFonts w:ascii="Helvetica" w:hAnsi="Helvetica"/>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w:hAnsi="Times"/>
      <w:sz w:val="24"/>
      <w:lang w:val="hu-HU"/>
    </w:rPr>
  </w:style>
  <w:style w:type="paragraph" w:customStyle="1" w:styleId="Footer1">
    <w:name w:val="Footer1"/>
    <w:pPr>
      <w:tabs>
        <w:tab w:val="center" w:pos="4320"/>
        <w:tab w:val="right" w:pos="8640"/>
      </w:tabs>
    </w:pPr>
    <w:rPr>
      <w:rFonts w:ascii="Times" w:hAnsi="Times"/>
      <w:sz w:val="24"/>
      <w:lang w:val="hu-HU"/>
    </w:rPr>
  </w:style>
  <w:style w:type="paragraph" w:customStyle="1" w:styleId="Header1">
    <w:name w:val="Header1"/>
    <w:pPr>
      <w:tabs>
        <w:tab w:val="center" w:pos="4320"/>
        <w:tab w:val="right" w:pos="8640"/>
      </w:tabs>
    </w:pPr>
    <w:rPr>
      <w:rFonts w:ascii="Times" w:hAnsi="Times"/>
      <w:sz w:val="24"/>
      <w:lang w:val="hu-HU"/>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hiffreinst">
    <w:name w:val="chiffre inst"/>
    <w:basedOn w:val="Normal"/>
    <w:link w:val="chiffreinstCar"/>
    <w:rsid w:val="007955B3"/>
    <w:pPr>
      <w:spacing w:line="240" w:lineRule="exact"/>
      <w:ind w:left="540" w:hanging="540"/>
    </w:pPr>
    <w:rPr>
      <w:sz w:val="16"/>
      <w:szCs w:val="16"/>
    </w:rPr>
  </w:style>
  <w:style w:type="character" w:customStyle="1" w:styleId="chiffreinstCar">
    <w:name w:val="chiffre inst Car"/>
    <w:basedOn w:val="DefaultParagraphFont"/>
    <w:link w:val="chiffreinst"/>
    <w:rsid w:val="007955B3"/>
    <w:rPr>
      <w:rFonts w:ascii="Arial" w:eastAsia="Arial Unicode MS" w:hAnsi="Arial" w:cs="Arial Unicode MS"/>
      <w:sz w:val="16"/>
      <w:szCs w:val="16"/>
      <w:lang w:val="hu-HU" w:eastAsia="en-US" w:bidi="ar-SA"/>
    </w:rPr>
  </w:style>
  <w:style w:type="paragraph" w:styleId="BalloonText">
    <w:name w:val="Balloon Text"/>
    <w:basedOn w:val="Normal"/>
    <w:link w:val="BalloonTextChar"/>
    <w:uiPriority w:val="99"/>
    <w:semiHidden/>
    <w:unhideWhenUsed/>
    <w:rsid w:val="00893962"/>
    <w:rPr>
      <w:rFonts w:ascii="Tahoma" w:hAnsi="Tahoma" w:cs="Tahoma"/>
      <w:sz w:val="16"/>
      <w:szCs w:val="16"/>
    </w:rPr>
  </w:style>
  <w:style w:type="character" w:customStyle="1" w:styleId="BalloonTextChar">
    <w:name w:val="Balloon Text Char"/>
    <w:basedOn w:val="DefaultParagraphFont"/>
    <w:link w:val="BalloonText"/>
    <w:uiPriority w:val="99"/>
    <w:semiHidden/>
    <w:rsid w:val="00893962"/>
    <w:rPr>
      <w:rFonts w:ascii="Tahoma" w:eastAsia="Arial Unicode MS" w:hAnsi="Tahoma" w:cs="Tahoma"/>
      <w:sz w:val="16"/>
      <w:szCs w:val="16"/>
      <w:lang w:eastAsia="en-US"/>
    </w:rPr>
  </w:style>
  <w:style w:type="character" w:styleId="CommentReference">
    <w:name w:val="annotation reference"/>
    <w:basedOn w:val="DefaultParagraphFont"/>
    <w:uiPriority w:val="99"/>
    <w:semiHidden/>
    <w:unhideWhenUsed/>
    <w:rsid w:val="00374833"/>
    <w:rPr>
      <w:sz w:val="16"/>
      <w:szCs w:val="16"/>
    </w:rPr>
  </w:style>
  <w:style w:type="paragraph" w:styleId="CommentText">
    <w:name w:val="annotation text"/>
    <w:basedOn w:val="Normal"/>
    <w:link w:val="CommentTextChar"/>
    <w:uiPriority w:val="99"/>
    <w:semiHidden/>
    <w:unhideWhenUsed/>
    <w:rsid w:val="00374833"/>
  </w:style>
  <w:style w:type="character" w:customStyle="1" w:styleId="CommentTextChar">
    <w:name w:val="Comment Text Char"/>
    <w:basedOn w:val="DefaultParagraphFont"/>
    <w:link w:val="CommentText"/>
    <w:uiPriority w:val="99"/>
    <w:semiHidden/>
    <w:rsid w:val="00374833"/>
    <w:rPr>
      <w:rFonts w:ascii="Arial" w:eastAsia="Arial Unicode MS" w:hAnsi="Arial" w:cs="Arial Unicode MS"/>
      <w:lang w:eastAsia="en-US"/>
    </w:rPr>
  </w:style>
  <w:style w:type="paragraph" w:styleId="CommentSubject">
    <w:name w:val="annotation subject"/>
    <w:basedOn w:val="CommentText"/>
    <w:next w:val="CommentText"/>
    <w:link w:val="CommentSubjectChar"/>
    <w:uiPriority w:val="99"/>
    <w:semiHidden/>
    <w:unhideWhenUsed/>
    <w:rsid w:val="00374833"/>
    <w:rPr>
      <w:b/>
      <w:bCs/>
    </w:rPr>
  </w:style>
  <w:style w:type="character" w:customStyle="1" w:styleId="CommentSubjectChar">
    <w:name w:val="Comment Subject Char"/>
    <w:basedOn w:val="CommentTextChar"/>
    <w:link w:val="CommentSubject"/>
    <w:uiPriority w:val="99"/>
    <w:semiHidden/>
    <w:rsid w:val="00374833"/>
    <w:rPr>
      <w:rFonts w:ascii="Arial" w:eastAsia="Arial Unicode MS" w:hAnsi="Arial" w:cs="Arial Unicode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3057</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Instructions for Filling Out the Timeline Alcohol Use Calendar</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Filling Out the Timeline Alcohol Use Calendar</dc:title>
  <dc:subject>Instructions for Filling Out the Timeline Alcohol Use Calendar</dc:subject>
  <dc:creator>azaccardelli</dc:creator>
  <cp:keywords>instructions; timeline; alcohol use; calendar</cp:keywords>
  <cp:lastModifiedBy>Linda Sobell</cp:lastModifiedBy>
  <cp:revision>2</cp:revision>
  <cp:lastPrinted>2011-11-07T20:56:00Z</cp:lastPrinted>
  <dcterms:created xsi:type="dcterms:W3CDTF">2012-05-10T18:14:00Z</dcterms:created>
  <dcterms:modified xsi:type="dcterms:W3CDTF">2012-05-10T18:14:00Z</dcterms:modified>
</cp:coreProperties>
</file>